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3583F" w:rsidR="003F55F3" w:rsidP="00ED5B37" w:rsidRDefault="003F55F3" w14:paraId="0B5E7500" w14:textId="77777777">
      <w:pPr>
        <w:spacing w:after="124" w:line="20" w:lineRule="exact"/>
        <w:jc w:val="both"/>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1665"/>
        <w:gridCol w:w="7055"/>
      </w:tblGrid>
      <w:tr w:rsidR="0023583F" w:rsidTr="005B5E46" w14:paraId="7F932FC8" w14:textId="77777777">
        <w:trPr>
          <w:trHeight w:val="751" w:hRule="exact"/>
        </w:trPr>
        <w:tc>
          <w:tcPr>
            <w:tcW w:w="1665" w:type="dxa"/>
            <w:tcBorders>
              <w:top w:val="none" w:color="000000" w:sz="0" w:space="0"/>
              <w:left w:val="none" w:color="000000" w:sz="0" w:space="0"/>
              <w:bottom w:val="none" w:color="000000" w:sz="0" w:space="0"/>
              <w:right w:val="none" w:color="000000" w:sz="0" w:space="0"/>
            </w:tcBorders>
          </w:tcPr>
          <w:p w:rsidR="0023583F" w:rsidP="00ED5B37" w:rsidRDefault="0023583F" w14:paraId="41BB2B7C" w14:textId="77777777">
            <w:pPr>
              <w:spacing w:before="11" w:after="10"/>
              <w:ind w:left="211"/>
              <w:jc w:val="both"/>
              <w:textAlignment w:val="baseline"/>
            </w:pPr>
          </w:p>
        </w:tc>
        <w:tc>
          <w:tcPr>
            <w:tcW w:w="7055" w:type="dxa"/>
            <w:tcBorders>
              <w:top w:val="none" w:color="000000" w:sz="0" w:space="0"/>
              <w:left w:val="none" w:color="000000" w:sz="0" w:space="0"/>
              <w:bottom w:val="none" w:color="000000" w:sz="0" w:space="0"/>
              <w:right w:val="none" w:color="000000" w:sz="0" w:space="0"/>
            </w:tcBorders>
          </w:tcPr>
          <w:p w:rsidR="0023583F" w:rsidP="00ED5B37" w:rsidRDefault="0023583F" w14:paraId="44800D83" w14:textId="77777777">
            <w:pPr>
              <w:spacing w:before="10" w:after="230" w:line="235" w:lineRule="exact"/>
              <w:ind w:right="324"/>
              <w:jc w:val="both"/>
              <w:textAlignment w:val="baseline"/>
              <w:rPr>
                <w:rFonts w:ascii="Tahoma" w:hAnsi="Tahoma" w:eastAsia="Tahoma"/>
                <w:b/>
                <w:color w:val="666699"/>
                <w:sz w:val="20"/>
              </w:rPr>
            </w:pPr>
          </w:p>
        </w:tc>
      </w:tr>
    </w:tbl>
    <w:p w:rsidR="00910247" w:rsidP="00ED5B37" w:rsidRDefault="00910247" w14:paraId="4C9CF9A7" w14:textId="77777777">
      <w:pPr>
        <w:spacing w:before="46" w:line="255" w:lineRule="exact"/>
        <w:ind w:left="3240" w:right="1872" w:hanging="648"/>
        <w:jc w:val="both"/>
        <w:textAlignment w:val="baseline"/>
        <w:rPr>
          <w:rFonts w:ascii="Arial" w:hAnsi="Arial" w:eastAsia="Arial" w:cs="Arial"/>
          <w:b/>
          <w:color w:val="666699"/>
        </w:rPr>
      </w:pPr>
    </w:p>
    <w:p w:rsidR="00910247" w:rsidP="00ED5B37" w:rsidRDefault="00910247" w14:paraId="3D224805" w14:textId="77777777">
      <w:pPr>
        <w:spacing w:before="46" w:line="255" w:lineRule="exact"/>
        <w:ind w:left="3240" w:right="1872" w:hanging="648"/>
        <w:jc w:val="both"/>
        <w:textAlignment w:val="baseline"/>
        <w:rPr>
          <w:rFonts w:ascii="Arial" w:hAnsi="Arial" w:eastAsia="Arial" w:cs="Arial"/>
          <w:b/>
          <w:color w:val="666699"/>
        </w:rPr>
      </w:pPr>
    </w:p>
    <w:p w:rsidR="00910247" w:rsidP="00ED5B37" w:rsidRDefault="00910247" w14:paraId="6731C52D" w14:textId="77777777">
      <w:pPr>
        <w:spacing w:before="46" w:line="255" w:lineRule="exact"/>
        <w:ind w:left="3240" w:right="1872" w:hanging="648"/>
        <w:jc w:val="both"/>
        <w:textAlignment w:val="baseline"/>
        <w:rPr>
          <w:rFonts w:ascii="Arial" w:hAnsi="Arial" w:eastAsia="Arial" w:cs="Arial"/>
          <w:b/>
          <w:color w:val="666699"/>
        </w:rPr>
      </w:pPr>
    </w:p>
    <w:p w:rsidR="00910247" w:rsidP="00ED5B37" w:rsidRDefault="00910247" w14:paraId="7B66359F" w14:textId="77777777">
      <w:pPr>
        <w:spacing w:before="46" w:line="255" w:lineRule="exact"/>
        <w:ind w:left="3240" w:right="1872" w:hanging="648"/>
        <w:jc w:val="both"/>
        <w:textAlignment w:val="baseline"/>
        <w:rPr>
          <w:rFonts w:ascii="Arial" w:hAnsi="Arial" w:eastAsia="Arial" w:cs="Arial"/>
          <w:b/>
          <w:color w:val="666699"/>
        </w:rPr>
      </w:pPr>
    </w:p>
    <w:p w:rsidR="00910247" w:rsidP="00ED5B37" w:rsidRDefault="00910247" w14:paraId="1B2412A5" w14:textId="77777777">
      <w:pPr>
        <w:spacing w:before="46" w:line="255" w:lineRule="exact"/>
        <w:ind w:left="3240" w:right="1872" w:hanging="648"/>
        <w:jc w:val="both"/>
        <w:textAlignment w:val="baseline"/>
        <w:rPr>
          <w:rFonts w:ascii="Arial" w:hAnsi="Arial" w:eastAsia="Arial" w:cs="Arial"/>
          <w:b/>
          <w:color w:val="666699"/>
        </w:rPr>
      </w:pPr>
    </w:p>
    <w:p w:rsidR="00910247" w:rsidP="00ED5B37" w:rsidRDefault="00910247" w14:paraId="51EBFD69" w14:textId="77777777">
      <w:pPr>
        <w:spacing w:before="46" w:line="255" w:lineRule="exact"/>
        <w:ind w:left="3240" w:right="1872" w:hanging="648"/>
        <w:jc w:val="both"/>
        <w:textAlignment w:val="baseline"/>
        <w:rPr>
          <w:rFonts w:ascii="Arial" w:hAnsi="Arial" w:eastAsia="Arial" w:cs="Arial"/>
          <w:b/>
          <w:color w:val="666699"/>
        </w:rPr>
      </w:pPr>
    </w:p>
    <w:p w:rsidR="00910247" w:rsidP="00ED5B37" w:rsidRDefault="00910247" w14:paraId="65658B32" w14:textId="77777777">
      <w:pPr>
        <w:spacing w:before="46" w:line="255" w:lineRule="exact"/>
        <w:ind w:left="3240" w:right="1872" w:hanging="648"/>
        <w:jc w:val="both"/>
        <w:textAlignment w:val="baseline"/>
        <w:rPr>
          <w:rFonts w:ascii="Arial" w:hAnsi="Arial" w:eastAsia="Arial" w:cs="Arial"/>
          <w:b/>
          <w:color w:val="666699"/>
        </w:rPr>
      </w:pPr>
    </w:p>
    <w:p w:rsidR="00910247" w:rsidP="00ED5B37" w:rsidRDefault="00910247" w14:paraId="0399E625" w14:textId="77777777">
      <w:pPr>
        <w:spacing w:before="46" w:line="255" w:lineRule="exact"/>
        <w:ind w:left="3240" w:right="1872" w:hanging="648"/>
        <w:jc w:val="both"/>
        <w:textAlignment w:val="baseline"/>
        <w:rPr>
          <w:rFonts w:ascii="Arial" w:hAnsi="Arial" w:eastAsia="Arial" w:cs="Arial"/>
          <w:b/>
          <w:color w:val="666699"/>
        </w:rPr>
      </w:pPr>
    </w:p>
    <w:p w:rsidR="00247098" w:rsidP="00247098" w:rsidRDefault="00910247" w14:paraId="421EB8E9" w14:textId="77777777">
      <w:pPr>
        <w:spacing w:before="46" w:line="255" w:lineRule="exact"/>
        <w:ind w:left="3240" w:right="1872" w:hanging="648"/>
        <w:jc w:val="center"/>
        <w:textAlignment w:val="baseline"/>
        <w:rPr>
          <w:rFonts w:ascii="Arial" w:hAnsi="Arial" w:eastAsia="Arial" w:cs="Arial"/>
          <w:b/>
          <w:color w:val="666699"/>
        </w:rPr>
      </w:pPr>
      <w:r w:rsidRPr="0023583F">
        <w:rPr>
          <w:rFonts w:ascii="Arial" w:hAnsi="Arial" w:eastAsia="Arial" w:cs="Arial"/>
          <w:b/>
          <w:color w:val="666699"/>
        </w:rPr>
        <w:t>Human Tissue Governance Policy</w:t>
      </w:r>
    </w:p>
    <w:p w:rsidRPr="0023583F" w:rsidR="00910247" w:rsidP="00247098" w:rsidRDefault="00910247" w14:paraId="2FA8A793" w14:textId="77777777">
      <w:pPr>
        <w:spacing w:before="46" w:line="255" w:lineRule="exact"/>
        <w:ind w:left="3240" w:right="1872" w:hanging="648"/>
        <w:jc w:val="center"/>
        <w:textAlignment w:val="baseline"/>
        <w:rPr>
          <w:rFonts w:ascii="Arial" w:hAnsi="Arial" w:eastAsia="Arial" w:cs="Arial"/>
          <w:b/>
          <w:color w:val="666699"/>
        </w:rPr>
      </w:pPr>
      <w:r w:rsidRPr="0023583F">
        <w:rPr>
          <w:rFonts w:ascii="Arial" w:hAnsi="Arial" w:eastAsia="Arial" w:cs="Arial"/>
          <w:b/>
          <w:color w:val="666699"/>
        </w:rPr>
        <w:t>Master File</w:t>
      </w:r>
    </w:p>
    <w:p w:rsidR="00910247" w:rsidP="00ED5B37" w:rsidRDefault="00910247" w14:paraId="74317F93" w14:textId="77777777">
      <w:pPr>
        <w:jc w:val="both"/>
        <w:rPr>
          <w:rFonts w:ascii="Arial" w:hAnsi="Arial" w:eastAsia="Arial" w:cs="Arial"/>
          <w:b/>
          <w:color w:val="666699"/>
        </w:rPr>
      </w:pPr>
    </w:p>
    <w:p w:rsidR="00910247" w:rsidP="00ED5B37" w:rsidRDefault="00910247" w14:paraId="29F82E0E" w14:textId="77777777">
      <w:pPr>
        <w:jc w:val="both"/>
        <w:rPr>
          <w:rFonts w:ascii="Arial" w:hAnsi="Arial" w:eastAsia="Arial" w:cs="Arial"/>
          <w:b/>
          <w:color w:val="666699"/>
        </w:rPr>
      </w:pPr>
    </w:p>
    <w:p w:rsidR="00AE36B8" w:rsidP="00ED5B37" w:rsidRDefault="00AE36B8" w14:paraId="310B881C" w14:textId="77777777">
      <w:pPr>
        <w:jc w:val="both"/>
        <w:rPr>
          <w:rFonts w:ascii="Arial" w:hAnsi="Arial" w:eastAsia="Arial" w:cs="Arial"/>
          <w:b/>
          <w:color w:val="666699"/>
        </w:rPr>
      </w:pPr>
    </w:p>
    <w:p w:rsidR="00AE36B8" w:rsidP="00ED5B37" w:rsidRDefault="00AE36B8" w14:paraId="2271566B" w14:textId="77777777">
      <w:pPr>
        <w:jc w:val="both"/>
        <w:rPr>
          <w:rFonts w:ascii="Arial" w:hAnsi="Arial" w:eastAsia="Arial" w:cs="Arial"/>
          <w:b/>
          <w:color w:val="666699"/>
        </w:rPr>
      </w:pPr>
    </w:p>
    <w:p w:rsidR="00AE36B8" w:rsidP="00ED5B37" w:rsidRDefault="00AE36B8" w14:paraId="710CFBD8" w14:textId="77777777">
      <w:pPr>
        <w:jc w:val="both"/>
        <w:rPr>
          <w:rFonts w:ascii="Arial" w:hAnsi="Arial" w:eastAsia="Arial" w:cs="Arial"/>
          <w:b/>
          <w:color w:val="666699"/>
        </w:rPr>
      </w:pPr>
    </w:p>
    <w:p w:rsidR="00AE36B8" w:rsidP="00ED5B37" w:rsidRDefault="00AE36B8" w14:paraId="1A26776C" w14:textId="77777777">
      <w:pPr>
        <w:jc w:val="both"/>
        <w:rPr>
          <w:rFonts w:ascii="Arial" w:hAnsi="Arial" w:eastAsia="Arial" w:cs="Arial"/>
          <w:b/>
          <w:color w:val="666699"/>
        </w:rPr>
      </w:pPr>
    </w:p>
    <w:p w:rsidR="00AE36B8" w:rsidP="00ED5B37" w:rsidRDefault="00AE36B8" w14:paraId="50C017B7" w14:textId="77777777">
      <w:pPr>
        <w:jc w:val="both"/>
        <w:rPr>
          <w:rFonts w:ascii="Arial" w:hAnsi="Arial" w:eastAsia="Arial" w:cs="Arial"/>
          <w:b/>
          <w:color w:val="666699"/>
        </w:rPr>
      </w:pPr>
    </w:p>
    <w:p w:rsidR="00AE36B8" w:rsidP="00ED5B37" w:rsidRDefault="00AE36B8" w14:paraId="745AAB22" w14:textId="77777777">
      <w:pPr>
        <w:jc w:val="both"/>
        <w:rPr>
          <w:rFonts w:ascii="Arial" w:hAnsi="Arial" w:eastAsia="Arial" w:cs="Arial"/>
          <w:b/>
          <w:color w:val="666699"/>
        </w:rPr>
      </w:pPr>
    </w:p>
    <w:p w:rsidR="00AE36B8" w:rsidP="00ED5B37" w:rsidRDefault="00AE36B8" w14:paraId="55642785" w14:textId="77777777">
      <w:pPr>
        <w:jc w:val="both"/>
        <w:rPr>
          <w:rFonts w:ascii="Arial" w:hAnsi="Arial" w:eastAsia="Arial" w:cs="Arial"/>
          <w:b/>
          <w:color w:val="666699"/>
        </w:rPr>
      </w:pPr>
    </w:p>
    <w:p w:rsidR="00AE36B8" w:rsidP="00ED5B37" w:rsidRDefault="00AE36B8" w14:paraId="7E4CF001" w14:textId="77777777">
      <w:pPr>
        <w:jc w:val="both"/>
        <w:rPr>
          <w:rFonts w:ascii="Arial" w:hAnsi="Arial" w:eastAsia="Arial" w:cs="Arial"/>
          <w:b/>
          <w:color w:val="666699"/>
        </w:rPr>
      </w:pPr>
    </w:p>
    <w:p w:rsidR="00AE36B8" w:rsidP="00ED5B37" w:rsidRDefault="00AE36B8" w14:paraId="68A05CA2" w14:textId="77777777">
      <w:pPr>
        <w:jc w:val="both"/>
        <w:rPr>
          <w:rFonts w:ascii="Arial" w:hAnsi="Arial" w:eastAsia="Arial" w:cs="Arial"/>
          <w:b/>
          <w:color w:val="666699"/>
        </w:rPr>
      </w:pPr>
    </w:p>
    <w:p w:rsidR="00AE36B8" w:rsidP="00ED5B37" w:rsidRDefault="00AE36B8" w14:paraId="6B0E9FDF" w14:textId="77777777">
      <w:pPr>
        <w:jc w:val="both"/>
        <w:rPr>
          <w:rFonts w:ascii="Arial" w:hAnsi="Arial" w:eastAsia="Arial" w:cs="Arial"/>
          <w:b/>
          <w:color w:val="666699"/>
        </w:rPr>
      </w:pPr>
    </w:p>
    <w:p w:rsidR="00AE36B8" w:rsidP="00ED5B37" w:rsidRDefault="00AE36B8" w14:paraId="2B1812DE" w14:textId="77777777">
      <w:pPr>
        <w:jc w:val="both"/>
        <w:rPr>
          <w:rFonts w:ascii="Arial" w:hAnsi="Arial" w:eastAsia="Arial" w:cs="Arial"/>
          <w:b/>
          <w:color w:val="666699"/>
        </w:rPr>
      </w:pPr>
    </w:p>
    <w:p w:rsidR="00AE36B8" w:rsidP="00ED5B37" w:rsidRDefault="00AE36B8" w14:paraId="55989501" w14:textId="77777777">
      <w:pPr>
        <w:jc w:val="both"/>
        <w:rPr>
          <w:rFonts w:ascii="Arial" w:hAnsi="Arial" w:eastAsia="Arial" w:cs="Arial"/>
          <w:b/>
          <w:color w:val="666699"/>
        </w:rPr>
      </w:pPr>
    </w:p>
    <w:p w:rsidR="00AE36B8" w:rsidP="00ED5B37" w:rsidRDefault="00AE36B8" w14:paraId="599936B5" w14:textId="77777777">
      <w:pPr>
        <w:jc w:val="both"/>
        <w:rPr>
          <w:rFonts w:ascii="Arial" w:hAnsi="Arial" w:eastAsia="Arial" w:cs="Arial"/>
          <w:b/>
          <w:color w:val="666699"/>
        </w:rPr>
      </w:pPr>
    </w:p>
    <w:p w:rsidR="00AE36B8" w:rsidP="00ED5B37" w:rsidRDefault="00AE36B8" w14:paraId="65D49472" w14:textId="77777777">
      <w:pPr>
        <w:jc w:val="both"/>
        <w:rPr>
          <w:rFonts w:ascii="Arial" w:hAnsi="Arial" w:eastAsia="Arial" w:cs="Arial"/>
          <w:b/>
          <w:color w:val="666699"/>
        </w:rPr>
      </w:pPr>
    </w:p>
    <w:p w:rsidR="00AE36B8" w:rsidP="00ED5B37" w:rsidRDefault="00AE36B8" w14:paraId="274FB953" w14:textId="77777777">
      <w:pPr>
        <w:jc w:val="both"/>
        <w:rPr>
          <w:rFonts w:ascii="Arial" w:hAnsi="Arial" w:eastAsia="Arial" w:cs="Arial"/>
          <w:b/>
          <w:color w:val="666699"/>
        </w:rPr>
      </w:pPr>
    </w:p>
    <w:p w:rsidR="00910247" w:rsidP="00ED5B37" w:rsidRDefault="00910247" w14:paraId="38856BCF" w14:textId="77777777">
      <w:pPr>
        <w:jc w:val="both"/>
        <w:rPr>
          <w:rFonts w:ascii="Arial" w:hAnsi="Arial" w:eastAsia="Arial" w:cs="Arial"/>
          <w:b/>
          <w:color w:val="666699"/>
        </w:rPr>
      </w:pPr>
    </w:p>
    <w:p w:rsidRPr="00EE7CE1" w:rsidR="00AE36B8" w:rsidP="00AE36B8" w:rsidRDefault="00AE36B8" w14:paraId="7185C90D" w14:textId="77777777">
      <w:pPr>
        <w:spacing w:before="2" w:line="257" w:lineRule="exact"/>
        <w:jc w:val="center"/>
        <w:textAlignment w:val="baseline"/>
        <w:rPr>
          <w:rFonts w:ascii="Arial" w:hAnsi="Arial" w:eastAsia="Arial" w:cs="Arial"/>
          <w:b/>
          <w:color w:val="000000"/>
        </w:rPr>
      </w:pPr>
      <w:r w:rsidRPr="00EE7CE1">
        <w:rPr>
          <w:rFonts w:ascii="Arial" w:hAnsi="Arial" w:eastAsia="Arial" w:cs="Arial"/>
          <w:b/>
          <w:color w:val="000000"/>
        </w:rPr>
        <w:t>Disclaimer</w:t>
      </w:r>
    </w:p>
    <w:p w:rsidRPr="00EE7CE1" w:rsidR="00AE36B8" w:rsidP="00AE36B8" w:rsidRDefault="00AE36B8" w14:paraId="347EE44B" w14:textId="77777777">
      <w:pPr>
        <w:spacing w:before="259" w:line="249" w:lineRule="exact"/>
        <w:ind w:right="216"/>
        <w:textAlignment w:val="baseline"/>
        <w:rPr>
          <w:rFonts w:ascii="Arial" w:hAnsi="Arial" w:eastAsia="Arial" w:cs="Arial"/>
          <w:color w:val="000000"/>
        </w:rPr>
      </w:pPr>
      <w:r w:rsidRPr="00EE7CE1">
        <w:rPr>
          <w:rFonts w:ascii="Arial" w:hAnsi="Arial" w:eastAsia="Arial" w:cs="Arial"/>
          <w:color w:val="000000"/>
        </w:rPr>
        <w:t xml:space="preserve">When using this document, please ensure that the version you are using is the most up to date either by checking on the SGUL//HTA website for any new versions or contact the HTA </w:t>
      </w:r>
      <w:r>
        <w:rPr>
          <w:rFonts w:ascii="Arial" w:hAnsi="Arial" w:eastAsia="Arial" w:cs="Arial"/>
          <w:color w:val="000000"/>
        </w:rPr>
        <w:t>Designated Individual or Designated Person</w:t>
      </w:r>
      <w:r w:rsidRPr="00EE7CE1">
        <w:rPr>
          <w:rFonts w:ascii="Arial" w:hAnsi="Arial" w:eastAsia="Arial" w:cs="Arial"/>
          <w:color w:val="000000"/>
        </w:rPr>
        <w:t xml:space="preserve"> to confirm the current version.</w:t>
      </w:r>
    </w:p>
    <w:tbl>
      <w:tblPr>
        <w:tblpPr w:leftFromText="180" w:rightFromText="180" w:vertAnchor="text" w:horzAnchor="margin" w:tblpY="1742"/>
        <w:tblW w:w="9859" w:type="dxa"/>
        <w:tblLayout w:type="fixed"/>
        <w:tblCellMar>
          <w:left w:w="0" w:type="dxa"/>
          <w:right w:w="0" w:type="dxa"/>
        </w:tblCellMar>
        <w:tblLook w:val="04A0" w:firstRow="1" w:lastRow="0" w:firstColumn="1" w:lastColumn="0" w:noHBand="0" w:noVBand="1"/>
      </w:tblPr>
      <w:tblGrid>
        <w:gridCol w:w="893"/>
        <w:gridCol w:w="1416"/>
        <w:gridCol w:w="4397"/>
        <w:gridCol w:w="1560"/>
        <w:gridCol w:w="1593"/>
      </w:tblGrid>
      <w:tr w:rsidRPr="00EE7CE1" w:rsidR="000F3222" w:rsidTr="000F3222" w14:paraId="219CF420" w14:textId="77777777">
        <w:trPr>
          <w:trHeight w:val="475" w:hRule="exact"/>
        </w:trPr>
        <w:tc>
          <w:tcPr>
            <w:tcW w:w="893" w:type="dxa"/>
            <w:tcBorders>
              <w:top w:val="single" w:color="000000" w:sz="7" w:space="0"/>
              <w:left w:val="single" w:color="000000" w:sz="7" w:space="0"/>
              <w:bottom w:val="single" w:color="000000" w:sz="7" w:space="0"/>
              <w:right w:val="single" w:color="000000" w:sz="7" w:space="0"/>
            </w:tcBorders>
          </w:tcPr>
          <w:p w:rsidR="000F3222" w:rsidP="005B5E46" w:rsidRDefault="00C84F6D" w14:paraId="0308F2BB" w14:textId="3EAB98C9">
            <w:pPr>
              <w:spacing w:after="213" w:line="235" w:lineRule="exact"/>
              <w:jc w:val="center"/>
              <w:textAlignment w:val="baseline"/>
              <w:rPr>
                <w:rFonts w:ascii="Arial" w:hAnsi="Arial" w:eastAsia="Arial" w:cs="Arial"/>
                <w:color w:val="000000"/>
              </w:rPr>
            </w:pPr>
            <w:r>
              <w:rPr>
                <w:rFonts w:ascii="Arial" w:hAnsi="Arial" w:eastAsia="Arial" w:cs="Arial"/>
                <w:color w:val="000000"/>
              </w:rPr>
              <w:t>2</w:t>
            </w:r>
          </w:p>
        </w:tc>
        <w:tc>
          <w:tcPr>
            <w:tcW w:w="1416" w:type="dxa"/>
            <w:tcBorders>
              <w:top w:val="single" w:color="000000" w:sz="7" w:space="0"/>
              <w:left w:val="single" w:color="000000" w:sz="7" w:space="0"/>
              <w:bottom w:val="single" w:color="000000" w:sz="7" w:space="0"/>
              <w:right w:val="single" w:color="000000" w:sz="7" w:space="0"/>
            </w:tcBorders>
          </w:tcPr>
          <w:p w:rsidRPr="00EE7CE1" w:rsidR="000F3222" w:rsidP="005B5E46" w:rsidRDefault="000E44FE" w14:paraId="0954AF7A" w14:textId="7B599BEA">
            <w:pPr>
              <w:spacing w:line="221" w:lineRule="exact"/>
              <w:ind w:left="144"/>
              <w:textAlignment w:val="baseline"/>
              <w:rPr>
                <w:rFonts w:ascii="Arial" w:hAnsi="Arial" w:eastAsia="Arial" w:cs="Arial"/>
                <w:color w:val="000000"/>
              </w:rPr>
            </w:pPr>
            <w:r>
              <w:rPr>
                <w:rFonts w:ascii="Arial" w:hAnsi="Arial" w:eastAsia="Arial" w:cs="Arial"/>
                <w:color w:val="000000"/>
              </w:rPr>
              <w:t>November 2024</w:t>
            </w:r>
          </w:p>
        </w:tc>
        <w:tc>
          <w:tcPr>
            <w:tcW w:w="4397" w:type="dxa"/>
            <w:tcBorders>
              <w:top w:val="single" w:color="000000" w:sz="7" w:space="0"/>
              <w:left w:val="single" w:color="000000" w:sz="7" w:space="0"/>
              <w:bottom w:val="single" w:color="000000" w:sz="7" w:space="0"/>
              <w:right w:val="single" w:color="000000" w:sz="7" w:space="0"/>
            </w:tcBorders>
          </w:tcPr>
          <w:p w:rsidRPr="00EE7CE1" w:rsidR="000F3222" w:rsidP="005B5E46" w:rsidRDefault="000E44FE" w14:paraId="10DC9000" w14:textId="0479A022">
            <w:pPr>
              <w:spacing w:after="213" w:line="235" w:lineRule="exact"/>
              <w:ind w:left="163"/>
              <w:textAlignment w:val="baseline"/>
              <w:rPr>
                <w:rFonts w:ascii="Arial" w:hAnsi="Arial" w:eastAsia="Arial" w:cs="Arial"/>
                <w:color w:val="000000"/>
              </w:rPr>
            </w:pPr>
            <w:r>
              <w:rPr>
                <w:rFonts w:ascii="Arial" w:hAnsi="Arial" w:eastAsia="Arial" w:cs="Arial"/>
                <w:color w:val="000000"/>
              </w:rPr>
              <w:t xml:space="preserve">Change of Research </w:t>
            </w:r>
            <w:proofErr w:type="spellStart"/>
            <w:r>
              <w:rPr>
                <w:rFonts w:ascii="Arial" w:hAnsi="Arial" w:eastAsia="Arial" w:cs="Arial"/>
                <w:color w:val="000000"/>
              </w:rPr>
              <w:t>Licence</w:t>
            </w:r>
            <w:proofErr w:type="spellEnd"/>
            <w:r>
              <w:rPr>
                <w:rFonts w:ascii="Arial" w:hAnsi="Arial" w:eastAsia="Arial" w:cs="Arial"/>
                <w:color w:val="000000"/>
              </w:rPr>
              <w:t xml:space="preserve"> DI</w:t>
            </w:r>
          </w:p>
        </w:tc>
        <w:tc>
          <w:tcPr>
            <w:tcW w:w="1560" w:type="dxa"/>
            <w:tcBorders>
              <w:top w:val="single" w:color="000000" w:sz="7" w:space="0"/>
              <w:left w:val="single" w:color="000000" w:sz="7" w:space="0"/>
              <w:bottom w:val="single" w:color="000000" w:sz="7" w:space="0"/>
              <w:right w:val="single" w:color="000000" w:sz="7" w:space="0"/>
            </w:tcBorders>
          </w:tcPr>
          <w:p w:rsidRPr="00EE7CE1" w:rsidR="000F3222" w:rsidP="005B5E46" w:rsidRDefault="000E44FE" w14:paraId="788D0EB4" w14:textId="33B65F07">
            <w:pPr>
              <w:jc w:val="center"/>
              <w:textAlignment w:val="baseline"/>
              <w:rPr>
                <w:rFonts w:ascii="Arial" w:hAnsi="Arial" w:eastAsia="Arial" w:cs="Arial"/>
                <w:color w:val="000000"/>
              </w:rPr>
            </w:pPr>
            <w:r>
              <w:rPr>
                <w:rFonts w:ascii="Arial" w:hAnsi="Arial" w:eastAsia="Arial" w:cs="Arial"/>
                <w:color w:val="000000"/>
              </w:rPr>
              <w:t>PM</w:t>
            </w:r>
          </w:p>
        </w:tc>
        <w:tc>
          <w:tcPr>
            <w:tcW w:w="1593" w:type="dxa"/>
            <w:tcBorders>
              <w:top w:val="single" w:color="000000" w:sz="7" w:space="0"/>
              <w:left w:val="single" w:color="000000" w:sz="7" w:space="0"/>
              <w:bottom w:val="single" w:color="000000" w:sz="7" w:space="0"/>
              <w:right w:val="single" w:color="000000" w:sz="7" w:space="0"/>
            </w:tcBorders>
          </w:tcPr>
          <w:p w:rsidRPr="00EE7CE1" w:rsidR="000F3222" w:rsidP="005B5E46" w:rsidRDefault="000F3222" w14:paraId="567A019E" w14:textId="77777777">
            <w:pPr>
              <w:jc w:val="center"/>
              <w:textAlignment w:val="baseline"/>
              <w:rPr>
                <w:rFonts w:ascii="Arial" w:hAnsi="Arial" w:eastAsia="Arial" w:cs="Arial"/>
                <w:color w:val="000000"/>
              </w:rPr>
            </w:pPr>
          </w:p>
        </w:tc>
      </w:tr>
      <w:tr w:rsidRPr="00EE7CE1" w:rsidR="00AE36B8" w:rsidTr="000F3222" w14:paraId="0A7702F3" w14:textId="77777777">
        <w:trPr>
          <w:trHeight w:val="475" w:hRule="exact"/>
        </w:trPr>
        <w:tc>
          <w:tcPr>
            <w:tcW w:w="893" w:type="dxa"/>
            <w:tcBorders>
              <w:top w:val="single" w:color="000000" w:sz="7" w:space="0"/>
              <w:left w:val="single" w:color="000000" w:sz="7" w:space="0"/>
              <w:bottom w:val="single" w:color="000000" w:sz="7" w:space="0"/>
              <w:right w:val="single" w:color="000000" w:sz="7" w:space="0"/>
            </w:tcBorders>
          </w:tcPr>
          <w:p w:rsidRPr="00EE7CE1" w:rsidR="00AE36B8" w:rsidP="005B5E46" w:rsidRDefault="000F3222" w14:paraId="1D4E2E6B" w14:textId="77777777">
            <w:pPr>
              <w:spacing w:after="213" w:line="235" w:lineRule="exact"/>
              <w:jc w:val="center"/>
              <w:textAlignment w:val="baseline"/>
              <w:rPr>
                <w:rFonts w:ascii="Arial" w:hAnsi="Arial" w:eastAsia="Arial" w:cs="Arial"/>
                <w:color w:val="000000"/>
              </w:rPr>
            </w:pPr>
            <w:r>
              <w:rPr>
                <w:rFonts w:ascii="Arial" w:hAnsi="Arial" w:eastAsia="Arial" w:cs="Arial"/>
                <w:color w:val="000000"/>
              </w:rPr>
              <w:t>1</w:t>
            </w:r>
          </w:p>
        </w:tc>
        <w:tc>
          <w:tcPr>
            <w:tcW w:w="1416" w:type="dxa"/>
            <w:tcBorders>
              <w:top w:val="single" w:color="000000" w:sz="7" w:space="0"/>
              <w:left w:val="single" w:color="000000" w:sz="7" w:space="0"/>
              <w:bottom w:val="single" w:color="000000" w:sz="7" w:space="0"/>
              <w:right w:val="single" w:color="000000" w:sz="7" w:space="0"/>
            </w:tcBorders>
          </w:tcPr>
          <w:p w:rsidRPr="00EE7CE1" w:rsidR="00AE36B8" w:rsidP="005B5E46" w:rsidRDefault="00B54F85" w14:paraId="5B577A96" w14:textId="77777777">
            <w:pPr>
              <w:spacing w:line="221" w:lineRule="exact"/>
              <w:ind w:left="144"/>
              <w:textAlignment w:val="baseline"/>
              <w:rPr>
                <w:rFonts w:ascii="Arial" w:hAnsi="Arial" w:eastAsia="Arial" w:cs="Arial"/>
                <w:color w:val="000000"/>
              </w:rPr>
            </w:pPr>
            <w:r>
              <w:rPr>
                <w:rFonts w:ascii="Arial" w:hAnsi="Arial" w:eastAsia="Arial" w:cs="Arial"/>
                <w:color w:val="000000"/>
              </w:rPr>
              <w:t>May 2021</w:t>
            </w:r>
          </w:p>
        </w:tc>
        <w:tc>
          <w:tcPr>
            <w:tcW w:w="4397" w:type="dxa"/>
            <w:tcBorders>
              <w:top w:val="single" w:color="000000" w:sz="7" w:space="0"/>
              <w:left w:val="single" w:color="000000" w:sz="7" w:space="0"/>
              <w:bottom w:val="single" w:color="000000" w:sz="7" w:space="0"/>
              <w:right w:val="single" w:color="000000" w:sz="7" w:space="0"/>
            </w:tcBorders>
          </w:tcPr>
          <w:p w:rsidRPr="00EE7CE1" w:rsidR="00AE36B8" w:rsidP="005B5E46" w:rsidRDefault="002866D8" w14:paraId="4606C3C7" w14:textId="77777777">
            <w:pPr>
              <w:spacing w:after="213" w:line="235" w:lineRule="exact"/>
              <w:ind w:left="163"/>
              <w:textAlignment w:val="baseline"/>
              <w:rPr>
                <w:rFonts w:ascii="Arial" w:hAnsi="Arial" w:eastAsia="Arial" w:cs="Arial"/>
                <w:color w:val="000000"/>
              </w:rPr>
            </w:pPr>
            <w:r>
              <w:rPr>
                <w:rFonts w:ascii="Arial" w:hAnsi="Arial" w:eastAsia="Arial" w:cs="Arial"/>
                <w:color w:val="000000"/>
              </w:rPr>
              <w:t>Change of anatomy DI</w:t>
            </w:r>
          </w:p>
        </w:tc>
        <w:tc>
          <w:tcPr>
            <w:tcW w:w="1560" w:type="dxa"/>
            <w:tcBorders>
              <w:top w:val="single" w:color="000000" w:sz="7" w:space="0"/>
              <w:left w:val="single" w:color="000000" w:sz="7" w:space="0"/>
              <w:bottom w:val="single" w:color="000000" w:sz="7" w:space="0"/>
              <w:right w:val="single" w:color="000000" w:sz="7" w:space="0"/>
            </w:tcBorders>
          </w:tcPr>
          <w:p w:rsidRPr="00EE7CE1" w:rsidR="00AE36B8" w:rsidP="005B5E46" w:rsidRDefault="002866D8" w14:paraId="0C9189BB" w14:textId="77777777">
            <w:pPr>
              <w:jc w:val="center"/>
              <w:textAlignment w:val="baseline"/>
              <w:rPr>
                <w:rFonts w:ascii="Arial" w:hAnsi="Arial" w:eastAsia="Arial" w:cs="Arial"/>
                <w:color w:val="000000"/>
              </w:rPr>
            </w:pPr>
            <w:r>
              <w:rPr>
                <w:rFonts w:ascii="Arial" w:hAnsi="Arial" w:eastAsia="Arial" w:cs="Arial"/>
                <w:color w:val="000000"/>
              </w:rPr>
              <w:t>PL</w:t>
            </w:r>
          </w:p>
        </w:tc>
        <w:tc>
          <w:tcPr>
            <w:tcW w:w="1593" w:type="dxa"/>
            <w:tcBorders>
              <w:top w:val="single" w:color="000000" w:sz="7" w:space="0"/>
              <w:left w:val="single" w:color="000000" w:sz="7" w:space="0"/>
              <w:bottom w:val="single" w:color="000000" w:sz="7" w:space="0"/>
              <w:right w:val="single" w:color="000000" w:sz="7" w:space="0"/>
            </w:tcBorders>
          </w:tcPr>
          <w:p w:rsidRPr="00EE7CE1" w:rsidR="00AE36B8" w:rsidP="005B5E46" w:rsidRDefault="00AE36B8" w14:paraId="465D75A5" w14:textId="77777777">
            <w:pPr>
              <w:jc w:val="center"/>
              <w:textAlignment w:val="baseline"/>
              <w:rPr>
                <w:rFonts w:ascii="Arial" w:hAnsi="Arial" w:eastAsia="Arial" w:cs="Arial"/>
                <w:color w:val="000000"/>
              </w:rPr>
            </w:pPr>
          </w:p>
        </w:tc>
      </w:tr>
      <w:tr w:rsidRPr="00EE7CE1" w:rsidR="000F3222" w:rsidTr="000F3222" w14:paraId="1BFE4E6A" w14:textId="77777777">
        <w:trPr>
          <w:trHeight w:val="475" w:hRule="exact"/>
        </w:trPr>
        <w:tc>
          <w:tcPr>
            <w:tcW w:w="893" w:type="dxa"/>
            <w:tcBorders>
              <w:top w:val="single" w:color="000000" w:sz="7" w:space="0"/>
              <w:left w:val="single" w:color="000000" w:sz="7" w:space="0"/>
              <w:bottom w:val="single" w:color="000000" w:sz="7" w:space="0"/>
              <w:right w:val="single" w:color="000000" w:sz="7" w:space="0"/>
            </w:tcBorders>
          </w:tcPr>
          <w:p w:rsidRPr="00EE7CE1" w:rsidR="000F3222" w:rsidP="000F3222" w:rsidRDefault="000F3222" w14:paraId="12B8ED1C" w14:textId="77777777">
            <w:pPr>
              <w:spacing w:after="213" w:line="235" w:lineRule="exact"/>
              <w:jc w:val="center"/>
              <w:textAlignment w:val="baseline"/>
              <w:rPr>
                <w:rFonts w:ascii="Arial" w:hAnsi="Arial" w:eastAsia="Arial" w:cs="Arial"/>
                <w:color w:val="000000"/>
              </w:rPr>
            </w:pPr>
            <w:r w:rsidRPr="00EE7CE1">
              <w:rPr>
                <w:rFonts w:ascii="Arial" w:hAnsi="Arial" w:eastAsia="Arial" w:cs="Arial"/>
                <w:color w:val="000000"/>
              </w:rPr>
              <w:t>0</w:t>
            </w:r>
          </w:p>
        </w:tc>
        <w:tc>
          <w:tcPr>
            <w:tcW w:w="1416" w:type="dxa"/>
            <w:tcBorders>
              <w:top w:val="single" w:color="000000" w:sz="7" w:space="0"/>
              <w:left w:val="single" w:color="000000" w:sz="7" w:space="0"/>
              <w:bottom w:val="single" w:color="000000" w:sz="7" w:space="0"/>
              <w:right w:val="single" w:color="000000" w:sz="7" w:space="0"/>
            </w:tcBorders>
          </w:tcPr>
          <w:p w:rsidRPr="00EE7CE1" w:rsidR="000F3222" w:rsidP="000F3222" w:rsidRDefault="000F3222" w14:paraId="5B6D13ED" w14:textId="77777777">
            <w:pPr>
              <w:spacing w:line="227" w:lineRule="exact"/>
              <w:ind w:left="144"/>
              <w:textAlignment w:val="baseline"/>
              <w:rPr>
                <w:rFonts w:ascii="Arial" w:hAnsi="Arial" w:eastAsia="Arial" w:cs="Arial"/>
                <w:color w:val="000000"/>
              </w:rPr>
            </w:pPr>
            <w:r w:rsidRPr="00EE7CE1">
              <w:rPr>
                <w:rFonts w:ascii="Arial" w:hAnsi="Arial" w:eastAsia="Arial" w:cs="Arial"/>
                <w:color w:val="000000"/>
              </w:rPr>
              <w:t>October</w:t>
            </w:r>
            <w:r>
              <w:rPr>
                <w:rFonts w:ascii="Arial" w:hAnsi="Arial" w:eastAsia="Arial" w:cs="Arial"/>
                <w:color w:val="000000"/>
              </w:rPr>
              <w:t xml:space="preserve"> </w:t>
            </w:r>
            <w:r w:rsidR="00C33A5D">
              <w:rPr>
                <w:rFonts w:ascii="Arial" w:hAnsi="Arial" w:eastAsia="Arial" w:cs="Arial"/>
                <w:color w:val="000000"/>
              </w:rPr>
              <w:t>2020</w:t>
            </w:r>
          </w:p>
          <w:p w:rsidRPr="00EE7CE1" w:rsidR="000F3222" w:rsidP="000F3222" w:rsidRDefault="000F3222" w14:paraId="02A25341" w14:textId="77777777">
            <w:pPr>
              <w:spacing w:line="221" w:lineRule="exact"/>
              <w:ind w:left="144"/>
              <w:textAlignment w:val="baseline"/>
              <w:rPr>
                <w:rFonts w:ascii="Arial" w:hAnsi="Arial" w:eastAsia="Arial" w:cs="Arial"/>
                <w:color w:val="000000"/>
              </w:rPr>
            </w:pPr>
            <w:r>
              <w:rPr>
                <w:rFonts w:ascii="Arial" w:hAnsi="Arial" w:eastAsia="Arial" w:cs="Arial"/>
                <w:color w:val="000000"/>
              </w:rPr>
              <w:t xml:space="preserve"> </w:t>
            </w:r>
          </w:p>
        </w:tc>
        <w:tc>
          <w:tcPr>
            <w:tcW w:w="4397" w:type="dxa"/>
            <w:tcBorders>
              <w:top w:val="single" w:color="000000" w:sz="7" w:space="0"/>
              <w:left w:val="single" w:color="000000" w:sz="7" w:space="0"/>
              <w:bottom w:val="single" w:color="000000" w:sz="7" w:space="0"/>
              <w:right w:val="single" w:color="000000" w:sz="7" w:space="0"/>
            </w:tcBorders>
          </w:tcPr>
          <w:p w:rsidRPr="00EE7CE1" w:rsidR="000F3222" w:rsidP="000F3222" w:rsidRDefault="000F3222" w14:paraId="28608429" w14:textId="77777777">
            <w:pPr>
              <w:spacing w:after="213" w:line="235" w:lineRule="exact"/>
              <w:ind w:left="163"/>
              <w:textAlignment w:val="baseline"/>
              <w:rPr>
                <w:rFonts w:ascii="Arial" w:hAnsi="Arial" w:eastAsia="Arial" w:cs="Arial"/>
                <w:color w:val="000000"/>
              </w:rPr>
            </w:pPr>
            <w:r w:rsidRPr="00EE7CE1">
              <w:rPr>
                <w:rFonts w:ascii="Arial" w:hAnsi="Arial" w:eastAsia="Arial" w:cs="Arial"/>
                <w:color w:val="000000"/>
              </w:rPr>
              <w:t>Issued for comment</w:t>
            </w:r>
          </w:p>
        </w:tc>
        <w:tc>
          <w:tcPr>
            <w:tcW w:w="1560" w:type="dxa"/>
            <w:tcBorders>
              <w:top w:val="single" w:color="000000" w:sz="7" w:space="0"/>
              <w:left w:val="single" w:color="000000" w:sz="7" w:space="0"/>
              <w:bottom w:val="single" w:color="000000" w:sz="7" w:space="0"/>
              <w:right w:val="single" w:color="000000" w:sz="7" w:space="0"/>
            </w:tcBorders>
          </w:tcPr>
          <w:p w:rsidRPr="00EE7CE1" w:rsidR="000F3222" w:rsidP="000F3222" w:rsidRDefault="000F3222" w14:paraId="19BADE6F" w14:textId="77777777">
            <w:pPr>
              <w:jc w:val="center"/>
              <w:textAlignment w:val="baseline"/>
              <w:rPr>
                <w:rFonts w:ascii="Arial" w:hAnsi="Arial" w:eastAsia="Arial" w:cs="Arial"/>
                <w:color w:val="000000"/>
              </w:rPr>
            </w:pPr>
            <w:r>
              <w:rPr>
                <w:rFonts w:ascii="Arial" w:hAnsi="Arial" w:eastAsia="Arial" w:cs="Arial"/>
                <w:color w:val="000000"/>
              </w:rPr>
              <w:t>PL</w:t>
            </w:r>
          </w:p>
        </w:tc>
        <w:tc>
          <w:tcPr>
            <w:tcW w:w="1593" w:type="dxa"/>
            <w:tcBorders>
              <w:top w:val="single" w:color="000000" w:sz="7" w:space="0"/>
              <w:left w:val="single" w:color="000000" w:sz="7" w:space="0"/>
              <w:bottom w:val="single" w:color="000000" w:sz="7" w:space="0"/>
              <w:right w:val="single" w:color="000000" w:sz="7" w:space="0"/>
            </w:tcBorders>
          </w:tcPr>
          <w:p w:rsidRPr="00EE7CE1" w:rsidR="000F3222" w:rsidP="000F3222" w:rsidRDefault="000F3222" w14:paraId="30F40205" w14:textId="77777777">
            <w:pPr>
              <w:jc w:val="center"/>
              <w:textAlignment w:val="baseline"/>
              <w:rPr>
                <w:rFonts w:ascii="Arial" w:hAnsi="Arial" w:eastAsia="Arial" w:cs="Arial"/>
                <w:color w:val="000000"/>
              </w:rPr>
            </w:pPr>
            <w:r>
              <w:rPr>
                <w:rFonts w:ascii="Arial" w:hAnsi="Arial" w:eastAsia="Arial" w:cs="Arial"/>
                <w:color w:val="000000"/>
              </w:rPr>
              <w:t>HTLRG</w:t>
            </w:r>
          </w:p>
        </w:tc>
      </w:tr>
      <w:tr w:rsidRPr="00EE7CE1" w:rsidR="000F3222" w:rsidTr="000F3222" w14:paraId="3A3D3738" w14:textId="77777777">
        <w:trPr>
          <w:trHeight w:val="818" w:hRule="exact"/>
        </w:trPr>
        <w:tc>
          <w:tcPr>
            <w:tcW w:w="893" w:type="dxa"/>
            <w:tcBorders>
              <w:top w:val="sing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EE7CE1" w:rsidR="000F3222" w:rsidP="000F3222" w:rsidRDefault="000F3222" w14:paraId="0612EEC2" w14:textId="77777777">
            <w:pPr>
              <w:spacing w:before="90" w:after="35" w:line="235" w:lineRule="exact"/>
              <w:jc w:val="center"/>
              <w:textAlignment w:val="baseline"/>
              <w:rPr>
                <w:rFonts w:ascii="Arial" w:hAnsi="Arial" w:eastAsia="Arial" w:cs="Arial"/>
                <w:b/>
                <w:color w:val="000000"/>
              </w:rPr>
            </w:pPr>
            <w:r w:rsidRPr="00EE7CE1">
              <w:rPr>
                <w:rFonts w:ascii="Arial" w:hAnsi="Arial" w:eastAsia="Arial" w:cs="Arial"/>
                <w:b/>
                <w:color w:val="000000"/>
              </w:rPr>
              <w:t>Rev</w:t>
            </w:r>
          </w:p>
        </w:tc>
        <w:tc>
          <w:tcPr>
            <w:tcW w:w="1416" w:type="dxa"/>
            <w:tcBorders>
              <w:top w:val="sing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EE7CE1" w:rsidR="000F3222" w:rsidP="000F3222" w:rsidRDefault="000F3222" w14:paraId="1F5E4F70" w14:textId="77777777">
            <w:pPr>
              <w:spacing w:before="90" w:after="35" w:line="235" w:lineRule="exact"/>
              <w:ind w:left="158"/>
              <w:textAlignment w:val="baseline"/>
              <w:rPr>
                <w:rFonts w:ascii="Arial" w:hAnsi="Arial" w:eastAsia="Arial" w:cs="Arial"/>
                <w:b/>
                <w:color w:val="000000"/>
              </w:rPr>
            </w:pPr>
            <w:r w:rsidRPr="00EE7CE1">
              <w:rPr>
                <w:rFonts w:ascii="Arial" w:hAnsi="Arial" w:eastAsia="Arial" w:cs="Arial"/>
                <w:b/>
                <w:color w:val="000000"/>
              </w:rPr>
              <w:t>Date</w:t>
            </w:r>
          </w:p>
        </w:tc>
        <w:tc>
          <w:tcPr>
            <w:tcW w:w="4397" w:type="dxa"/>
            <w:tcBorders>
              <w:top w:val="sing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EE7CE1" w:rsidR="000F3222" w:rsidP="000F3222" w:rsidRDefault="000F3222" w14:paraId="001A2FB1" w14:textId="77777777">
            <w:pPr>
              <w:spacing w:before="90" w:after="35" w:line="235" w:lineRule="exact"/>
              <w:ind w:left="163"/>
              <w:textAlignment w:val="baseline"/>
              <w:rPr>
                <w:rFonts w:ascii="Arial" w:hAnsi="Arial" w:eastAsia="Arial" w:cs="Arial"/>
                <w:b/>
                <w:color w:val="000000"/>
              </w:rPr>
            </w:pPr>
            <w:r w:rsidRPr="00EE7CE1">
              <w:rPr>
                <w:rFonts w:ascii="Arial" w:hAnsi="Arial" w:eastAsia="Arial" w:cs="Arial"/>
                <w:b/>
                <w:color w:val="000000"/>
              </w:rPr>
              <w:t>Amendment</w:t>
            </w:r>
          </w:p>
        </w:tc>
        <w:tc>
          <w:tcPr>
            <w:tcW w:w="1560" w:type="dxa"/>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EE7CE1" w:rsidR="000F3222" w:rsidP="000F3222" w:rsidRDefault="000F3222" w14:paraId="07A44F07" w14:textId="77777777">
            <w:pPr>
              <w:spacing w:after="112" w:line="235" w:lineRule="exact"/>
              <w:ind w:left="167"/>
              <w:textAlignment w:val="baseline"/>
              <w:rPr>
                <w:rFonts w:ascii="Arial" w:hAnsi="Arial" w:eastAsia="Arial" w:cs="Arial"/>
                <w:b/>
                <w:color w:val="000000"/>
              </w:rPr>
            </w:pPr>
            <w:r w:rsidRPr="00EE7CE1">
              <w:rPr>
                <w:rFonts w:ascii="Arial" w:hAnsi="Arial" w:eastAsia="Arial" w:cs="Arial"/>
                <w:b/>
                <w:color w:val="000000"/>
              </w:rPr>
              <w:t>Approved by</w:t>
            </w:r>
          </w:p>
        </w:tc>
        <w:tc>
          <w:tcPr>
            <w:tcW w:w="1593" w:type="dxa"/>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EE7CE1" w:rsidR="000F3222" w:rsidP="000F3222" w:rsidRDefault="000F3222" w14:paraId="45787C16" w14:textId="77777777">
            <w:pPr>
              <w:spacing w:after="112" w:line="235" w:lineRule="exact"/>
              <w:ind w:left="177"/>
              <w:textAlignment w:val="baseline"/>
              <w:rPr>
                <w:rFonts w:ascii="Arial" w:hAnsi="Arial" w:eastAsia="Arial" w:cs="Arial"/>
                <w:b/>
                <w:color w:val="000000"/>
              </w:rPr>
            </w:pPr>
            <w:proofErr w:type="spellStart"/>
            <w:r w:rsidRPr="00EE7CE1">
              <w:rPr>
                <w:rFonts w:ascii="Arial" w:hAnsi="Arial" w:eastAsia="Arial" w:cs="Arial"/>
                <w:b/>
                <w:color w:val="000000"/>
              </w:rPr>
              <w:t>Authorised</w:t>
            </w:r>
            <w:proofErr w:type="spellEnd"/>
            <w:r w:rsidRPr="00EE7CE1">
              <w:rPr>
                <w:rFonts w:ascii="Arial" w:hAnsi="Arial" w:eastAsia="Arial" w:cs="Arial"/>
                <w:b/>
                <w:color w:val="000000"/>
              </w:rPr>
              <w:t xml:space="preserve"> by</w:t>
            </w:r>
          </w:p>
        </w:tc>
      </w:tr>
    </w:tbl>
    <w:p w:rsidR="0048724F" w:rsidP="00ED5B37" w:rsidRDefault="0048724F" w14:paraId="597C24BA" w14:textId="77777777">
      <w:pPr>
        <w:jc w:val="both"/>
        <w:rPr>
          <w:rFonts w:ascii="Arial" w:hAnsi="Arial" w:eastAsia="Arial" w:cs="Arial"/>
          <w:b/>
          <w:color w:val="666699"/>
        </w:rPr>
      </w:pPr>
      <w:r>
        <w:rPr>
          <w:rFonts w:ascii="Arial" w:hAnsi="Arial" w:eastAsia="Arial" w:cs="Arial"/>
          <w:b/>
          <w:color w:val="666699"/>
        </w:rPr>
        <w:br w:type="page"/>
      </w:r>
    </w:p>
    <w:p w:rsidR="00990DBB" w:rsidP="00ED5B37" w:rsidRDefault="00990DBB" w14:paraId="0A99D50E" w14:textId="77777777">
      <w:pPr>
        <w:spacing w:before="46" w:line="255" w:lineRule="exact"/>
        <w:ind w:left="3240" w:right="1872" w:hanging="648"/>
        <w:jc w:val="both"/>
        <w:textAlignment w:val="baseline"/>
        <w:rPr>
          <w:rFonts w:ascii="Arial" w:hAnsi="Arial" w:eastAsia="Arial" w:cs="Arial"/>
          <w:b/>
          <w:color w:val="666699"/>
        </w:rPr>
      </w:pPr>
    </w:p>
    <w:p w:rsidR="00247098" w:rsidP="00247098" w:rsidRDefault="00385E86" w14:paraId="4A8F39A0" w14:textId="77777777">
      <w:pPr>
        <w:spacing w:before="46" w:line="255" w:lineRule="exact"/>
        <w:ind w:left="3240" w:right="1872" w:hanging="648"/>
        <w:jc w:val="center"/>
        <w:textAlignment w:val="baseline"/>
        <w:rPr>
          <w:rFonts w:ascii="Arial" w:hAnsi="Arial" w:eastAsia="Arial" w:cs="Arial"/>
          <w:b/>
          <w:color w:val="666699"/>
        </w:rPr>
      </w:pPr>
      <w:r w:rsidRPr="0023583F">
        <w:rPr>
          <w:rFonts w:ascii="Arial" w:hAnsi="Arial" w:eastAsia="Arial" w:cs="Arial"/>
          <w:b/>
          <w:color w:val="666699"/>
        </w:rPr>
        <w:t>Human Tissue Governance Policy</w:t>
      </w:r>
    </w:p>
    <w:p w:rsidRPr="0023583F" w:rsidR="003F55F3" w:rsidP="00247098" w:rsidRDefault="00385E86" w14:paraId="73A28A29" w14:textId="77777777">
      <w:pPr>
        <w:spacing w:before="46" w:line="255" w:lineRule="exact"/>
        <w:ind w:left="3240" w:right="1872" w:hanging="648"/>
        <w:jc w:val="center"/>
        <w:textAlignment w:val="baseline"/>
        <w:rPr>
          <w:rFonts w:ascii="Arial" w:hAnsi="Arial" w:eastAsia="Arial" w:cs="Arial"/>
          <w:b/>
          <w:color w:val="666699"/>
        </w:rPr>
      </w:pPr>
      <w:r w:rsidRPr="0023583F">
        <w:rPr>
          <w:rFonts w:ascii="Arial" w:hAnsi="Arial" w:eastAsia="Arial" w:cs="Arial"/>
          <w:b/>
          <w:color w:val="666699"/>
        </w:rPr>
        <w:t>Master File</w:t>
      </w:r>
    </w:p>
    <w:p w:rsidRPr="0023583F" w:rsidR="003F55F3" w:rsidP="00ED5B37" w:rsidRDefault="00385E86" w14:paraId="3D9B3B55" w14:textId="77777777">
      <w:pPr>
        <w:numPr>
          <w:ilvl w:val="0"/>
          <w:numId w:val="1"/>
        </w:numPr>
        <w:tabs>
          <w:tab w:val="clear" w:pos="720"/>
          <w:tab w:val="left" w:pos="936"/>
          <w:tab w:val="right" w:leader="dot" w:pos="8568"/>
        </w:tabs>
        <w:spacing w:before="253" w:line="253" w:lineRule="exact"/>
        <w:ind w:left="432" w:hanging="216"/>
        <w:jc w:val="both"/>
        <w:textAlignment w:val="baseline"/>
        <w:rPr>
          <w:rFonts w:ascii="Arial" w:hAnsi="Arial" w:eastAsia="Arial" w:cs="Arial"/>
          <w:color w:val="000000"/>
        </w:rPr>
      </w:pPr>
      <w:r w:rsidRPr="0023583F">
        <w:rPr>
          <w:rFonts w:ascii="Arial" w:hAnsi="Arial" w:eastAsia="Arial" w:cs="Arial"/>
          <w:color w:val="000000"/>
        </w:rPr>
        <w:t>Purpose</w:t>
      </w:r>
      <w:r w:rsidRPr="0023583F">
        <w:rPr>
          <w:rFonts w:ascii="Arial" w:hAnsi="Arial" w:eastAsia="Arial" w:cs="Arial"/>
          <w:color w:val="000000"/>
        </w:rPr>
        <w:tab/>
      </w:r>
      <w:r w:rsidRPr="0023583F" w:rsidR="00EC0A72">
        <w:rPr>
          <w:rFonts w:ascii="Arial" w:hAnsi="Arial" w:eastAsia="Arial" w:cs="Arial"/>
          <w:color w:val="000000"/>
        </w:rPr>
        <w:t>1</w:t>
      </w:r>
    </w:p>
    <w:p w:rsidRPr="0023583F" w:rsidR="003F55F3" w:rsidP="00ED5B37" w:rsidRDefault="00385E86" w14:paraId="07401036" w14:textId="77777777">
      <w:pPr>
        <w:tabs>
          <w:tab w:val="left" w:pos="1152"/>
          <w:tab w:val="right" w:leader="dot" w:pos="8568"/>
        </w:tabs>
        <w:spacing w:before="2" w:line="253" w:lineRule="exact"/>
        <w:ind w:left="432"/>
        <w:jc w:val="both"/>
        <w:textAlignment w:val="baseline"/>
        <w:rPr>
          <w:rFonts w:ascii="Arial" w:hAnsi="Arial" w:eastAsia="Arial" w:cs="Arial"/>
          <w:color w:val="000000"/>
        </w:rPr>
      </w:pPr>
      <w:r w:rsidRPr="0023583F">
        <w:rPr>
          <w:rFonts w:ascii="Arial" w:hAnsi="Arial" w:eastAsia="Arial" w:cs="Arial"/>
          <w:color w:val="000000"/>
        </w:rPr>
        <w:t>1.1.</w:t>
      </w:r>
      <w:r w:rsidRPr="0023583F">
        <w:rPr>
          <w:rFonts w:ascii="Arial" w:hAnsi="Arial" w:eastAsia="Arial" w:cs="Arial"/>
          <w:color w:val="000000"/>
        </w:rPr>
        <w:tab/>
        <w:t>Objective</w:t>
      </w:r>
      <w:r w:rsidRPr="0023583F">
        <w:rPr>
          <w:rFonts w:ascii="Arial" w:hAnsi="Arial" w:eastAsia="Arial" w:cs="Arial"/>
          <w:color w:val="000000"/>
        </w:rPr>
        <w:tab/>
        <w:t xml:space="preserve"> </w:t>
      </w:r>
      <w:r w:rsidRPr="0023583F" w:rsidR="00EC0A72">
        <w:rPr>
          <w:rFonts w:ascii="Arial" w:hAnsi="Arial" w:eastAsia="Arial" w:cs="Arial"/>
          <w:color w:val="000000"/>
        </w:rPr>
        <w:t>1</w:t>
      </w:r>
    </w:p>
    <w:p w:rsidRPr="0023583F" w:rsidR="003F55F3" w:rsidP="00ED5B37" w:rsidRDefault="00385E86" w14:paraId="3FBAA369" w14:textId="77777777">
      <w:pPr>
        <w:tabs>
          <w:tab w:val="left" w:pos="1152"/>
          <w:tab w:val="right" w:leader="dot" w:pos="8568"/>
        </w:tabs>
        <w:spacing w:line="249" w:lineRule="exact"/>
        <w:ind w:left="432"/>
        <w:jc w:val="both"/>
        <w:textAlignment w:val="baseline"/>
        <w:rPr>
          <w:rFonts w:ascii="Arial" w:hAnsi="Arial" w:eastAsia="Arial" w:cs="Arial"/>
          <w:color w:val="000000"/>
        </w:rPr>
      </w:pPr>
      <w:r w:rsidRPr="0023583F">
        <w:rPr>
          <w:rFonts w:ascii="Arial" w:hAnsi="Arial" w:eastAsia="Arial" w:cs="Arial"/>
          <w:color w:val="000000"/>
        </w:rPr>
        <w:t>1.2.</w:t>
      </w:r>
      <w:r w:rsidRPr="0023583F">
        <w:rPr>
          <w:rFonts w:ascii="Arial" w:hAnsi="Arial" w:eastAsia="Arial" w:cs="Arial"/>
          <w:color w:val="000000"/>
        </w:rPr>
        <w:tab/>
        <w:t>Scope</w:t>
      </w:r>
      <w:r w:rsidRPr="0023583F">
        <w:rPr>
          <w:rFonts w:ascii="Arial" w:hAnsi="Arial" w:eastAsia="Arial" w:cs="Arial"/>
          <w:color w:val="000000"/>
        </w:rPr>
        <w:tab/>
      </w:r>
      <w:r w:rsidRPr="0023583F" w:rsidR="00EC0A72">
        <w:rPr>
          <w:rFonts w:ascii="Arial" w:hAnsi="Arial" w:eastAsia="Arial" w:cs="Arial"/>
          <w:color w:val="000000"/>
        </w:rPr>
        <w:t>1</w:t>
      </w:r>
    </w:p>
    <w:p w:rsidRPr="0023583F" w:rsidR="003F55F3" w:rsidP="00ED5B37" w:rsidRDefault="00385E86" w14:paraId="761BCB08" w14:textId="77777777">
      <w:pPr>
        <w:numPr>
          <w:ilvl w:val="0"/>
          <w:numId w:val="1"/>
        </w:numPr>
        <w:tabs>
          <w:tab w:val="clear" w:pos="720"/>
          <w:tab w:val="left" w:pos="936"/>
          <w:tab w:val="right" w:leader="dot" w:pos="8568"/>
        </w:tabs>
        <w:spacing w:before="2" w:line="253" w:lineRule="exact"/>
        <w:ind w:left="432" w:hanging="216"/>
        <w:jc w:val="both"/>
        <w:textAlignment w:val="baseline"/>
        <w:rPr>
          <w:rFonts w:ascii="Arial" w:hAnsi="Arial" w:eastAsia="Arial" w:cs="Arial"/>
          <w:color w:val="000000"/>
        </w:rPr>
      </w:pPr>
      <w:r w:rsidRPr="0023583F">
        <w:rPr>
          <w:rFonts w:ascii="Arial" w:hAnsi="Arial" w:eastAsia="Arial" w:cs="Arial"/>
          <w:color w:val="000000"/>
        </w:rPr>
        <w:t>Roles</w:t>
      </w:r>
      <w:r w:rsidRPr="0023583F">
        <w:rPr>
          <w:rFonts w:ascii="Arial" w:hAnsi="Arial" w:eastAsia="Arial" w:cs="Arial"/>
          <w:color w:val="000000"/>
        </w:rPr>
        <w:tab/>
        <w:t>3</w:t>
      </w:r>
    </w:p>
    <w:p w:rsidRPr="0023583F" w:rsidR="003F55F3" w:rsidP="00ED5B37" w:rsidRDefault="00385E86" w14:paraId="2348F495"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2.1.</w:t>
      </w:r>
      <w:r w:rsidRPr="0023583F">
        <w:rPr>
          <w:rFonts w:ascii="Arial" w:hAnsi="Arial" w:eastAsia="Arial" w:cs="Arial"/>
          <w:color w:val="000000"/>
        </w:rPr>
        <w:tab/>
        <w:t>License Holder</w:t>
      </w:r>
      <w:r w:rsidRPr="0023583F">
        <w:rPr>
          <w:rFonts w:ascii="Arial" w:hAnsi="Arial" w:eastAsia="Arial" w:cs="Arial"/>
          <w:color w:val="000000"/>
        </w:rPr>
        <w:tab/>
        <w:t>3</w:t>
      </w:r>
    </w:p>
    <w:p w:rsidRPr="0023583F" w:rsidR="003F55F3" w:rsidP="00ED5B37" w:rsidRDefault="00385E86" w14:paraId="40DBC994" w14:textId="77777777">
      <w:pPr>
        <w:tabs>
          <w:tab w:val="left" w:pos="1152"/>
          <w:tab w:val="right" w:leader="dot" w:pos="8568"/>
        </w:tabs>
        <w:spacing w:line="250" w:lineRule="exact"/>
        <w:ind w:left="432"/>
        <w:jc w:val="both"/>
        <w:textAlignment w:val="baseline"/>
        <w:rPr>
          <w:rFonts w:ascii="Arial" w:hAnsi="Arial" w:eastAsia="Arial" w:cs="Arial"/>
          <w:color w:val="000000"/>
        </w:rPr>
      </w:pPr>
      <w:r w:rsidRPr="0023583F">
        <w:rPr>
          <w:rFonts w:ascii="Arial" w:hAnsi="Arial" w:eastAsia="Arial" w:cs="Arial"/>
          <w:color w:val="000000"/>
        </w:rPr>
        <w:t>2.2.</w:t>
      </w:r>
      <w:r w:rsidRPr="0023583F">
        <w:rPr>
          <w:rFonts w:ascii="Arial" w:hAnsi="Arial" w:eastAsia="Arial" w:cs="Arial"/>
          <w:color w:val="000000"/>
        </w:rPr>
        <w:tab/>
        <w:t>Designated Individual</w:t>
      </w:r>
      <w:r w:rsidRPr="0023583F">
        <w:rPr>
          <w:rFonts w:ascii="Arial" w:hAnsi="Arial" w:eastAsia="Arial" w:cs="Arial"/>
          <w:color w:val="000000"/>
        </w:rPr>
        <w:tab/>
        <w:t xml:space="preserve"> 3</w:t>
      </w:r>
    </w:p>
    <w:p w:rsidRPr="0023583F" w:rsidR="003F55F3" w:rsidP="00ED5B37" w:rsidRDefault="00385E86" w14:paraId="4AD0F740"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2.3.</w:t>
      </w:r>
      <w:r w:rsidRPr="0023583F">
        <w:rPr>
          <w:rFonts w:ascii="Arial" w:hAnsi="Arial" w:eastAsia="Arial" w:cs="Arial"/>
          <w:color w:val="000000"/>
        </w:rPr>
        <w:tab/>
        <w:t xml:space="preserve">Human Tissue Act Compliance Advisors </w:t>
      </w:r>
      <w:r w:rsidRPr="0023583F">
        <w:rPr>
          <w:rFonts w:ascii="Arial" w:hAnsi="Arial" w:eastAsia="Arial" w:cs="Arial"/>
          <w:color w:val="000000"/>
        </w:rPr>
        <w:tab/>
        <w:t>2</w:t>
      </w:r>
    </w:p>
    <w:p w:rsidRPr="0023583F" w:rsidR="003F55F3" w:rsidP="00ED5B37" w:rsidRDefault="00385E86" w14:paraId="4DAA2CD6" w14:textId="77777777">
      <w:pPr>
        <w:tabs>
          <w:tab w:val="left" w:pos="1152"/>
          <w:tab w:val="right" w:leader="dot" w:pos="8568"/>
        </w:tabs>
        <w:spacing w:line="250" w:lineRule="exact"/>
        <w:ind w:left="432"/>
        <w:jc w:val="both"/>
        <w:textAlignment w:val="baseline"/>
        <w:rPr>
          <w:rFonts w:ascii="Arial" w:hAnsi="Arial" w:eastAsia="Arial" w:cs="Arial"/>
          <w:color w:val="000000"/>
        </w:rPr>
      </w:pPr>
      <w:r w:rsidRPr="0023583F">
        <w:rPr>
          <w:rFonts w:ascii="Arial" w:hAnsi="Arial" w:eastAsia="Arial" w:cs="Arial"/>
          <w:color w:val="000000"/>
        </w:rPr>
        <w:t>2.4.</w:t>
      </w:r>
      <w:r w:rsidRPr="0023583F">
        <w:rPr>
          <w:rFonts w:ascii="Arial" w:hAnsi="Arial" w:eastAsia="Arial" w:cs="Arial"/>
          <w:color w:val="000000"/>
        </w:rPr>
        <w:tab/>
        <w:t>Persons Designated</w:t>
      </w:r>
      <w:r w:rsidRPr="0023583F">
        <w:rPr>
          <w:rFonts w:ascii="Arial" w:hAnsi="Arial" w:eastAsia="Arial" w:cs="Arial"/>
          <w:color w:val="000000"/>
        </w:rPr>
        <w:tab/>
        <w:t>.3</w:t>
      </w:r>
    </w:p>
    <w:p w:rsidRPr="0023583F" w:rsidR="003F55F3" w:rsidP="00ED5B37" w:rsidRDefault="00385E86" w14:paraId="1486FEBD" w14:textId="77777777">
      <w:pPr>
        <w:tabs>
          <w:tab w:val="left" w:pos="1152"/>
          <w:tab w:val="right" w:leader="dot" w:pos="8568"/>
        </w:tabs>
        <w:spacing w:before="6" w:line="253" w:lineRule="exact"/>
        <w:ind w:left="432"/>
        <w:jc w:val="both"/>
        <w:textAlignment w:val="baseline"/>
        <w:rPr>
          <w:rFonts w:ascii="Arial" w:hAnsi="Arial" w:eastAsia="Arial" w:cs="Arial"/>
          <w:color w:val="000000"/>
        </w:rPr>
      </w:pPr>
      <w:r w:rsidRPr="0023583F">
        <w:rPr>
          <w:rFonts w:ascii="Arial" w:hAnsi="Arial" w:eastAsia="Arial" w:cs="Arial"/>
          <w:color w:val="000000"/>
        </w:rPr>
        <w:t>2.5.</w:t>
      </w:r>
      <w:r w:rsidRPr="0023583F">
        <w:rPr>
          <w:rFonts w:ascii="Arial" w:hAnsi="Arial" w:eastAsia="Arial" w:cs="Arial"/>
          <w:color w:val="000000"/>
        </w:rPr>
        <w:tab/>
        <w:t>Persons working under the License</w:t>
      </w:r>
      <w:r w:rsidRPr="0023583F">
        <w:rPr>
          <w:rFonts w:ascii="Arial" w:hAnsi="Arial" w:eastAsia="Arial" w:cs="Arial"/>
          <w:color w:val="000000"/>
        </w:rPr>
        <w:tab/>
        <w:t>3</w:t>
      </w:r>
    </w:p>
    <w:p w:rsidRPr="0023583F" w:rsidR="003F55F3" w:rsidP="00ED5B37" w:rsidRDefault="00385E86" w14:paraId="19E748D7" w14:textId="77777777">
      <w:pPr>
        <w:numPr>
          <w:ilvl w:val="0"/>
          <w:numId w:val="1"/>
        </w:numPr>
        <w:tabs>
          <w:tab w:val="clear" w:pos="720"/>
          <w:tab w:val="left" w:pos="936"/>
          <w:tab w:val="right" w:leader="dot" w:pos="8568"/>
        </w:tabs>
        <w:spacing w:line="250" w:lineRule="exact"/>
        <w:ind w:left="432" w:hanging="216"/>
        <w:jc w:val="both"/>
        <w:textAlignment w:val="baseline"/>
        <w:rPr>
          <w:rFonts w:ascii="Arial" w:hAnsi="Arial" w:eastAsia="Arial" w:cs="Arial"/>
          <w:color w:val="000000"/>
        </w:rPr>
      </w:pPr>
      <w:r w:rsidRPr="0023583F">
        <w:rPr>
          <w:rFonts w:ascii="Arial" w:hAnsi="Arial" w:eastAsia="Arial" w:cs="Arial"/>
          <w:color w:val="000000"/>
        </w:rPr>
        <w:t xml:space="preserve">Documentation </w:t>
      </w:r>
      <w:r w:rsidRPr="0023583F">
        <w:rPr>
          <w:rFonts w:ascii="Arial" w:hAnsi="Arial" w:eastAsia="Arial" w:cs="Arial"/>
          <w:color w:val="000000"/>
        </w:rPr>
        <w:tab/>
        <w:t xml:space="preserve"> 3</w:t>
      </w:r>
    </w:p>
    <w:p w:rsidRPr="0023583F" w:rsidR="003F55F3" w:rsidP="00ED5B37" w:rsidRDefault="00385E86" w14:paraId="58E23213"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3.1.</w:t>
      </w:r>
      <w:r w:rsidRPr="0023583F">
        <w:rPr>
          <w:rFonts w:ascii="Arial" w:hAnsi="Arial" w:eastAsia="Arial" w:cs="Arial"/>
          <w:color w:val="000000"/>
        </w:rPr>
        <w:tab/>
        <w:t>Correspondence</w:t>
      </w:r>
      <w:r w:rsidRPr="0023583F">
        <w:rPr>
          <w:rFonts w:ascii="Arial" w:hAnsi="Arial" w:eastAsia="Arial" w:cs="Arial"/>
          <w:color w:val="000000"/>
        </w:rPr>
        <w:tab/>
        <w:t>4</w:t>
      </w:r>
    </w:p>
    <w:p w:rsidRPr="0023583F" w:rsidR="003F55F3" w:rsidP="00ED5B37" w:rsidRDefault="00385E86" w14:paraId="78A7F829"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3.2.</w:t>
      </w:r>
      <w:r w:rsidRPr="0023583F">
        <w:rPr>
          <w:rFonts w:ascii="Arial" w:hAnsi="Arial" w:eastAsia="Arial" w:cs="Arial"/>
          <w:color w:val="000000"/>
        </w:rPr>
        <w:tab/>
        <w:t>Standard Operating Procedures</w:t>
      </w:r>
      <w:r w:rsidRPr="0023583F">
        <w:rPr>
          <w:rFonts w:ascii="Arial" w:hAnsi="Arial" w:eastAsia="Arial" w:cs="Arial"/>
          <w:color w:val="000000"/>
        </w:rPr>
        <w:tab/>
        <w:t>4</w:t>
      </w:r>
    </w:p>
    <w:p w:rsidRPr="0023583F" w:rsidR="003F55F3" w:rsidP="00ED5B37" w:rsidRDefault="00385E86" w14:paraId="5EE8475C" w14:textId="77777777">
      <w:pPr>
        <w:tabs>
          <w:tab w:val="left" w:pos="1152"/>
          <w:tab w:val="right" w:leader="dot" w:pos="8568"/>
        </w:tabs>
        <w:spacing w:line="250" w:lineRule="exact"/>
        <w:ind w:left="432"/>
        <w:jc w:val="both"/>
        <w:textAlignment w:val="baseline"/>
        <w:rPr>
          <w:rFonts w:ascii="Arial" w:hAnsi="Arial" w:eastAsia="Arial" w:cs="Arial"/>
          <w:color w:val="000000"/>
        </w:rPr>
      </w:pPr>
      <w:r w:rsidRPr="0023583F">
        <w:rPr>
          <w:rFonts w:ascii="Arial" w:hAnsi="Arial" w:eastAsia="Arial" w:cs="Arial"/>
          <w:color w:val="000000"/>
        </w:rPr>
        <w:t>3.3.</w:t>
      </w:r>
      <w:r w:rsidRPr="0023583F">
        <w:rPr>
          <w:rFonts w:ascii="Arial" w:hAnsi="Arial" w:eastAsia="Arial" w:cs="Arial"/>
          <w:color w:val="000000"/>
        </w:rPr>
        <w:tab/>
        <w:t>Records</w:t>
      </w:r>
      <w:r w:rsidRPr="0023583F">
        <w:rPr>
          <w:rFonts w:ascii="Arial" w:hAnsi="Arial" w:eastAsia="Arial" w:cs="Arial"/>
          <w:color w:val="000000"/>
        </w:rPr>
        <w:tab/>
        <w:t>5</w:t>
      </w:r>
    </w:p>
    <w:p w:rsidRPr="0023583F" w:rsidR="003F55F3" w:rsidP="00ED5B37" w:rsidRDefault="00385E86" w14:paraId="1006880A"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3.4.</w:t>
      </w:r>
      <w:r w:rsidRPr="0023583F">
        <w:rPr>
          <w:rFonts w:ascii="Arial" w:hAnsi="Arial" w:eastAsia="Arial" w:cs="Arial"/>
          <w:color w:val="000000"/>
        </w:rPr>
        <w:tab/>
        <w:t>Sample ID</w:t>
      </w:r>
      <w:r w:rsidRPr="0023583F">
        <w:rPr>
          <w:rFonts w:ascii="Arial" w:hAnsi="Arial" w:eastAsia="Arial" w:cs="Arial"/>
          <w:color w:val="000000"/>
        </w:rPr>
        <w:tab/>
        <w:t xml:space="preserve"> 5</w:t>
      </w:r>
    </w:p>
    <w:p w:rsidRPr="0023583F" w:rsidR="003F55F3" w:rsidP="00ED5B37" w:rsidRDefault="00385E86" w14:paraId="659DA586" w14:textId="77777777">
      <w:pPr>
        <w:tabs>
          <w:tab w:val="left" w:pos="1152"/>
          <w:tab w:val="right" w:leader="dot" w:pos="8568"/>
        </w:tabs>
        <w:spacing w:before="2" w:line="253" w:lineRule="exact"/>
        <w:ind w:left="432"/>
        <w:jc w:val="both"/>
        <w:textAlignment w:val="baseline"/>
        <w:rPr>
          <w:rFonts w:ascii="Arial" w:hAnsi="Arial" w:eastAsia="Arial" w:cs="Arial"/>
          <w:color w:val="000000"/>
        </w:rPr>
      </w:pPr>
      <w:r w:rsidRPr="0023583F">
        <w:rPr>
          <w:rFonts w:ascii="Arial" w:hAnsi="Arial" w:eastAsia="Arial" w:cs="Arial"/>
          <w:color w:val="000000"/>
        </w:rPr>
        <w:t>3.5.</w:t>
      </w:r>
      <w:r w:rsidRPr="0023583F">
        <w:rPr>
          <w:rFonts w:ascii="Arial" w:hAnsi="Arial" w:eastAsia="Arial" w:cs="Arial"/>
          <w:color w:val="000000"/>
        </w:rPr>
        <w:tab/>
        <w:t>Other Documentation</w:t>
      </w:r>
      <w:r w:rsidRPr="0023583F">
        <w:rPr>
          <w:rFonts w:ascii="Arial" w:hAnsi="Arial" w:eastAsia="Arial" w:cs="Arial"/>
          <w:color w:val="000000"/>
        </w:rPr>
        <w:tab/>
        <w:t xml:space="preserve"> 6</w:t>
      </w:r>
    </w:p>
    <w:p w:rsidRPr="0023583F" w:rsidR="003F55F3" w:rsidP="00ED5B37" w:rsidRDefault="00385E86" w14:paraId="6BE3E0DD" w14:textId="77777777">
      <w:pPr>
        <w:tabs>
          <w:tab w:val="right" w:leader="dot" w:pos="8568"/>
        </w:tabs>
        <w:spacing w:before="1" w:line="253" w:lineRule="exact"/>
        <w:ind w:left="576"/>
        <w:jc w:val="both"/>
        <w:textAlignment w:val="baseline"/>
        <w:rPr>
          <w:rFonts w:ascii="Arial" w:hAnsi="Arial" w:eastAsia="Arial" w:cs="Arial"/>
          <w:color w:val="000000"/>
        </w:rPr>
      </w:pPr>
      <w:r w:rsidRPr="0023583F">
        <w:rPr>
          <w:rFonts w:ascii="Arial" w:hAnsi="Arial" w:eastAsia="Arial" w:cs="Arial"/>
          <w:color w:val="000000"/>
        </w:rPr>
        <w:t xml:space="preserve">3.5.2. Confidentiality </w:t>
      </w:r>
      <w:r w:rsidRPr="0023583F">
        <w:rPr>
          <w:rFonts w:ascii="Arial" w:hAnsi="Arial" w:eastAsia="Arial" w:cs="Arial"/>
          <w:color w:val="000000"/>
        </w:rPr>
        <w:tab/>
        <w:t xml:space="preserve"> 6</w:t>
      </w:r>
    </w:p>
    <w:p w:rsidRPr="0023583F" w:rsidR="003F55F3" w:rsidP="00ED5B37" w:rsidRDefault="00385E86" w14:paraId="203680AA" w14:textId="77777777">
      <w:pPr>
        <w:numPr>
          <w:ilvl w:val="0"/>
          <w:numId w:val="1"/>
        </w:numPr>
        <w:tabs>
          <w:tab w:val="clear" w:pos="720"/>
          <w:tab w:val="left" w:pos="936"/>
          <w:tab w:val="right" w:leader="dot" w:pos="8568"/>
        </w:tabs>
        <w:spacing w:line="250" w:lineRule="exact"/>
        <w:ind w:left="432" w:hanging="216"/>
        <w:jc w:val="both"/>
        <w:textAlignment w:val="baseline"/>
        <w:rPr>
          <w:rFonts w:ascii="Arial" w:hAnsi="Arial" w:eastAsia="Arial" w:cs="Arial"/>
          <w:color w:val="000000"/>
        </w:rPr>
      </w:pPr>
      <w:r w:rsidRPr="0023583F">
        <w:rPr>
          <w:rFonts w:ascii="Arial" w:hAnsi="Arial" w:eastAsia="Arial" w:cs="Arial"/>
          <w:color w:val="000000"/>
        </w:rPr>
        <w:t>Quality Assurance</w:t>
      </w:r>
      <w:r w:rsidRPr="0023583F">
        <w:rPr>
          <w:rFonts w:ascii="Arial" w:hAnsi="Arial" w:eastAsia="Arial" w:cs="Arial"/>
          <w:color w:val="000000"/>
        </w:rPr>
        <w:tab/>
        <w:t>6</w:t>
      </w:r>
    </w:p>
    <w:p w:rsidRPr="0023583F" w:rsidR="003F55F3" w:rsidP="00ED5B37" w:rsidRDefault="00385E86" w14:paraId="65F2AF54"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4.1.</w:t>
      </w:r>
      <w:r w:rsidRPr="0023583F">
        <w:rPr>
          <w:rFonts w:ascii="Arial" w:hAnsi="Arial" w:eastAsia="Arial" w:cs="Arial"/>
          <w:color w:val="000000"/>
        </w:rPr>
        <w:tab/>
        <w:t>Quality Adjustment</w:t>
      </w:r>
      <w:r w:rsidRPr="0023583F">
        <w:rPr>
          <w:rFonts w:ascii="Arial" w:hAnsi="Arial" w:eastAsia="Arial" w:cs="Arial"/>
          <w:color w:val="000000"/>
        </w:rPr>
        <w:tab/>
        <w:t>6</w:t>
      </w:r>
    </w:p>
    <w:p w:rsidRPr="0023583F" w:rsidR="003F55F3" w:rsidP="00ED5B37" w:rsidRDefault="00385E86" w14:paraId="2A3D24D9" w14:textId="77777777">
      <w:pPr>
        <w:tabs>
          <w:tab w:val="left" w:pos="1152"/>
          <w:tab w:val="right" w:leader="dot" w:pos="8568"/>
        </w:tabs>
        <w:spacing w:before="2" w:line="253" w:lineRule="exact"/>
        <w:ind w:left="432"/>
        <w:jc w:val="both"/>
        <w:textAlignment w:val="baseline"/>
        <w:rPr>
          <w:rFonts w:ascii="Arial" w:hAnsi="Arial" w:eastAsia="Arial" w:cs="Arial"/>
          <w:color w:val="000000"/>
        </w:rPr>
      </w:pPr>
      <w:r w:rsidRPr="0023583F">
        <w:rPr>
          <w:rFonts w:ascii="Arial" w:hAnsi="Arial" w:eastAsia="Arial" w:cs="Arial"/>
          <w:color w:val="000000"/>
        </w:rPr>
        <w:t>4.2.</w:t>
      </w:r>
      <w:r w:rsidRPr="0023583F">
        <w:rPr>
          <w:rFonts w:ascii="Arial" w:hAnsi="Arial" w:eastAsia="Arial" w:cs="Arial"/>
          <w:color w:val="000000"/>
        </w:rPr>
        <w:tab/>
        <w:t>Audit</w:t>
      </w:r>
      <w:r w:rsidRPr="0023583F">
        <w:rPr>
          <w:rFonts w:ascii="Arial" w:hAnsi="Arial" w:eastAsia="Arial" w:cs="Arial"/>
          <w:color w:val="000000"/>
        </w:rPr>
        <w:tab/>
        <w:t>6</w:t>
      </w:r>
    </w:p>
    <w:p w:rsidRPr="0023583F" w:rsidR="003F55F3" w:rsidP="00ED5B37" w:rsidRDefault="00385E86" w14:paraId="06BB71ED" w14:textId="77777777">
      <w:pPr>
        <w:tabs>
          <w:tab w:val="left" w:pos="1152"/>
          <w:tab w:val="right" w:leader="dot" w:pos="8568"/>
        </w:tabs>
        <w:spacing w:line="249" w:lineRule="exact"/>
        <w:ind w:left="432"/>
        <w:jc w:val="both"/>
        <w:textAlignment w:val="baseline"/>
        <w:rPr>
          <w:rFonts w:ascii="Arial" w:hAnsi="Arial" w:eastAsia="Arial" w:cs="Arial"/>
          <w:color w:val="000000"/>
        </w:rPr>
      </w:pPr>
      <w:r w:rsidRPr="0023583F">
        <w:rPr>
          <w:rFonts w:ascii="Arial" w:hAnsi="Arial" w:eastAsia="Arial" w:cs="Arial"/>
          <w:color w:val="000000"/>
        </w:rPr>
        <w:t>4.3.</w:t>
      </w:r>
      <w:r w:rsidRPr="0023583F">
        <w:rPr>
          <w:rFonts w:ascii="Arial" w:hAnsi="Arial" w:eastAsia="Arial" w:cs="Arial"/>
          <w:color w:val="000000"/>
        </w:rPr>
        <w:tab/>
        <w:t>Training</w:t>
      </w:r>
      <w:r w:rsidRPr="0023583F">
        <w:rPr>
          <w:rFonts w:ascii="Arial" w:hAnsi="Arial" w:eastAsia="Arial" w:cs="Arial"/>
          <w:color w:val="000000"/>
        </w:rPr>
        <w:tab/>
        <w:t xml:space="preserve"> 6</w:t>
      </w:r>
    </w:p>
    <w:p w:rsidRPr="0023583F" w:rsidR="003F55F3" w:rsidP="00ED5B37" w:rsidRDefault="00385E86" w14:paraId="600E4373" w14:textId="77777777">
      <w:pPr>
        <w:tabs>
          <w:tab w:val="left" w:pos="1152"/>
          <w:tab w:val="right" w:leader="dot" w:pos="8568"/>
        </w:tabs>
        <w:spacing w:before="2" w:line="253" w:lineRule="exact"/>
        <w:ind w:left="432"/>
        <w:jc w:val="both"/>
        <w:textAlignment w:val="baseline"/>
        <w:rPr>
          <w:rFonts w:ascii="Arial" w:hAnsi="Arial" w:eastAsia="Arial" w:cs="Arial"/>
          <w:color w:val="000000"/>
        </w:rPr>
      </w:pPr>
      <w:r w:rsidRPr="0023583F">
        <w:rPr>
          <w:rFonts w:ascii="Arial" w:hAnsi="Arial" w:eastAsia="Arial" w:cs="Arial"/>
          <w:color w:val="000000"/>
        </w:rPr>
        <w:t>4.4.</w:t>
      </w:r>
      <w:r w:rsidRPr="0023583F">
        <w:rPr>
          <w:rFonts w:ascii="Arial" w:hAnsi="Arial" w:eastAsia="Arial" w:cs="Arial"/>
          <w:color w:val="000000"/>
        </w:rPr>
        <w:tab/>
        <w:t>Risk assessments</w:t>
      </w:r>
      <w:r w:rsidRPr="0023583F">
        <w:rPr>
          <w:rFonts w:ascii="Arial" w:hAnsi="Arial" w:eastAsia="Arial" w:cs="Arial"/>
          <w:color w:val="000000"/>
        </w:rPr>
        <w:tab/>
        <w:t>7</w:t>
      </w:r>
    </w:p>
    <w:p w:rsidRPr="0023583F" w:rsidR="003F55F3" w:rsidP="00ED5B37" w:rsidRDefault="00385E86" w14:paraId="1E3E6F04"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4.5.</w:t>
      </w:r>
      <w:r w:rsidRPr="0023583F">
        <w:rPr>
          <w:rFonts w:ascii="Arial" w:hAnsi="Arial" w:eastAsia="Arial" w:cs="Arial"/>
          <w:color w:val="000000"/>
        </w:rPr>
        <w:tab/>
        <w:t>Adverse Events</w:t>
      </w:r>
      <w:r w:rsidRPr="0023583F">
        <w:rPr>
          <w:rFonts w:ascii="Arial" w:hAnsi="Arial" w:eastAsia="Arial" w:cs="Arial"/>
          <w:color w:val="000000"/>
        </w:rPr>
        <w:tab/>
        <w:t>7</w:t>
      </w:r>
    </w:p>
    <w:p w:rsidRPr="0023583F" w:rsidR="003F55F3" w:rsidP="00ED5B37" w:rsidRDefault="00385E86" w14:paraId="5C35B6EE" w14:textId="77777777">
      <w:pPr>
        <w:numPr>
          <w:ilvl w:val="0"/>
          <w:numId w:val="1"/>
        </w:numPr>
        <w:tabs>
          <w:tab w:val="clear" w:pos="720"/>
          <w:tab w:val="left" w:pos="936"/>
          <w:tab w:val="right" w:leader="dot" w:pos="8568"/>
        </w:tabs>
        <w:spacing w:line="250" w:lineRule="exact"/>
        <w:ind w:left="432" w:hanging="216"/>
        <w:jc w:val="both"/>
        <w:textAlignment w:val="baseline"/>
        <w:rPr>
          <w:rFonts w:ascii="Arial" w:hAnsi="Arial" w:eastAsia="Arial" w:cs="Arial"/>
          <w:color w:val="000000"/>
        </w:rPr>
      </w:pPr>
      <w:r w:rsidRPr="0023583F">
        <w:rPr>
          <w:rFonts w:ascii="Arial" w:hAnsi="Arial" w:eastAsia="Arial" w:cs="Arial"/>
          <w:color w:val="000000"/>
        </w:rPr>
        <w:t>Change management</w:t>
      </w:r>
      <w:r w:rsidRPr="0023583F">
        <w:rPr>
          <w:rFonts w:ascii="Arial" w:hAnsi="Arial" w:eastAsia="Arial" w:cs="Arial"/>
          <w:color w:val="000000"/>
        </w:rPr>
        <w:tab/>
        <w:t>8</w:t>
      </w:r>
    </w:p>
    <w:p w:rsidRPr="0023583F" w:rsidR="003F55F3" w:rsidP="00ED5B37" w:rsidRDefault="00385E86" w14:paraId="13B7B76F"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5.1.</w:t>
      </w:r>
      <w:r w:rsidRPr="0023583F">
        <w:rPr>
          <w:rFonts w:ascii="Arial" w:hAnsi="Arial" w:eastAsia="Arial" w:cs="Arial"/>
          <w:color w:val="000000"/>
        </w:rPr>
        <w:tab/>
        <w:t>Change basics</w:t>
      </w:r>
      <w:r w:rsidRPr="0023583F">
        <w:rPr>
          <w:rFonts w:ascii="Arial" w:hAnsi="Arial" w:eastAsia="Arial" w:cs="Arial"/>
          <w:color w:val="000000"/>
        </w:rPr>
        <w:tab/>
        <w:t>8</w:t>
      </w:r>
    </w:p>
    <w:p w:rsidRPr="0023583F" w:rsidR="003F55F3" w:rsidP="00ED5B37" w:rsidRDefault="00385E86" w14:paraId="0A04D12E"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5.2.</w:t>
      </w:r>
      <w:r w:rsidRPr="0023583F">
        <w:rPr>
          <w:rFonts w:ascii="Arial" w:hAnsi="Arial" w:eastAsia="Arial" w:cs="Arial"/>
          <w:color w:val="000000"/>
        </w:rPr>
        <w:tab/>
        <w:t>Change Request</w:t>
      </w:r>
      <w:r w:rsidRPr="0023583F">
        <w:rPr>
          <w:rFonts w:ascii="Arial" w:hAnsi="Arial" w:eastAsia="Arial" w:cs="Arial"/>
          <w:color w:val="000000"/>
        </w:rPr>
        <w:tab/>
        <w:t>8</w:t>
      </w:r>
    </w:p>
    <w:p w:rsidRPr="0023583F" w:rsidR="003F55F3" w:rsidP="00ED5B37" w:rsidRDefault="00385E86" w14:paraId="75D9797F" w14:textId="77777777">
      <w:pPr>
        <w:tabs>
          <w:tab w:val="left" w:pos="1152"/>
          <w:tab w:val="right" w:leader="dot" w:pos="8568"/>
        </w:tabs>
        <w:spacing w:before="2" w:line="253" w:lineRule="exact"/>
        <w:ind w:left="432"/>
        <w:jc w:val="both"/>
        <w:textAlignment w:val="baseline"/>
        <w:rPr>
          <w:rFonts w:ascii="Arial" w:hAnsi="Arial" w:eastAsia="Arial" w:cs="Arial"/>
          <w:color w:val="000000"/>
        </w:rPr>
      </w:pPr>
      <w:r w:rsidRPr="0023583F">
        <w:rPr>
          <w:rFonts w:ascii="Arial" w:hAnsi="Arial" w:eastAsia="Arial" w:cs="Arial"/>
          <w:color w:val="000000"/>
        </w:rPr>
        <w:t>5.3.</w:t>
      </w:r>
      <w:r w:rsidRPr="0023583F">
        <w:rPr>
          <w:rFonts w:ascii="Arial" w:hAnsi="Arial" w:eastAsia="Arial" w:cs="Arial"/>
          <w:color w:val="000000"/>
        </w:rPr>
        <w:tab/>
        <w:t>Classification of Changes</w:t>
      </w:r>
      <w:r w:rsidRPr="0023583F">
        <w:rPr>
          <w:rFonts w:ascii="Arial" w:hAnsi="Arial" w:eastAsia="Arial" w:cs="Arial"/>
          <w:color w:val="000000"/>
        </w:rPr>
        <w:tab/>
        <w:t>8</w:t>
      </w:r>
    </w:p>
    <w:p w:rsidRPr="0023583F" w:rsidR="003F55F3" w:rsidP="00ED5B37" w:rsidRDefault="00385E86" w14:paraId="3316E849" w14:textId="77777777">
      <w:pPr>
        <w:tabs>
          <w:tab w:val="left" w:pos="1152"/>
          <w:tab w:val="right" w:leader="dot" w:pos="8568"/>
        </w:tabs>
        <w:spacing w:line="249" w:lineRule="exact"/>
        <w:ind w:left="432"/>
        <w:jc w:val="both"/>
        <w:textAlignment w:val="baseline"/>
        <w:rPr>
          <w:rFonts w:ascii="Arial" w:hAnsi="Arial" w:eastAsia="Arial" w:cs="Arial"/>
          <w:color w:val="000000"/>
        </w:rPr>
      </w:pPr>
      <w:r w:rsidRPr="0023583F">
        <w:rPr>
          <w:rFonts w:ascii="Arial" w:hAnsi="Arial" w:eastAsia="Arial" w:cs="Arial"/>
          <w:color w:val="000000"/>
        </w:rPr>
        <w:t>5.4.</w:t>
      </w:r>
      <w:r w:rsidRPr="0023583F">
        <w:rPr>
          <w:rFonts w:ascii="Arial" w:hAnsi="Arial" w:eastAsia="Arial" w:cs="Arial"/>
          <w:color w:val="000000"/>
        </w:rPr>
        <w:tab/>
        <w:t>Stages of Change</w:t>
      </w:r>
      <w:r w:rsidRPr="0023583F">
        <w:rPr>
          <w:rFonts w:ascii="Arial" w:hAnsi="Arial" w:eastAsia="Arial" w:cs="Arial"/>
          <w:color w:val="000000"/>
        </w:rPr>
        <w:tab/>
        <w:t>9</w:t>
      </w:r>
    </w:p>
    <w:p w:rsidRPr="0023583F" w:rsidR="003F55F3" w:rsidP="00ED5B37" w:rsidRDefault="00385E86" w14:paraId="10DA08C5" w14:textId="77777777">
      <w:pPr>
        <w:tabs>
          <w:tab w:val="left" w:pos="1152"/>
          <w:tab w:val="right" w:leader="dot" w:pos="8568"/>
        </w:tabs>
        <w:spacing w:before="2" w:line="253" w:lineRule="exact"/>
        <w:ind w:left="432"/>
        <w:jc w:val="both"/>
        <w:textAlignment w:val="baseline"/>
        <w:rPr>
          <w:rFonts w:ascii="Arial" w:hAnsi="Arial" w:eastAsia="Arial" w:cs="Arial"/>
          <w:color w:val="000000"/>
        </w:rPr>
      </w:pPr>
      <w:r w:rsidRPr="0023583F">
        <w:rPr>
          <w:rFonts w:ascii="Arial" w:hAnsi="Arial" w:eastAsia="Arial" w:cs="Arial"/>
          <w:color w:val="000000"/>
        </w:rPr>
        <w:t>5.5.</w:t>
      </w:r>
      <w:r w:rsidRPr="0023583F">
        <w:rPr>
          <w:rFonts w:ascii="Arial" w:hAnsi="Arial" w:eastAsia="Arial" w:cs="Arial"/>
          <w:color w:val="000000"/>
        </w:rPr>
        <w:tab/>
        <w:t>Responsibility</w:t>
      </w:r>
      <w:r w:rsidRPr="0023583F">
        <w:rPr>
          <w:rFonts w:ascii="Arial" w:hAnsi="Arial" w:eastAsia="Arial" w:cs="Arial"/>
          <w:color w:val="000000"/>
        </w:rPr>
        <w:tab/>
        <w:t xml:space="preserve"> 9</w:t>
      </w:r>
    </w:p>
    <w:p w:rsidRPr="0023583F" w:rsidR="003F55F3" w:rsidP="00ED5B37" w:rsidRDefault="00385E86" w14:paraId="178F35A6" w14:textId="77777777">
      <w:pPr>
        <w:numPr>
          <w:ilvl w:val="0"/>
          <w:numId w:val="1"/>
        </w:numPr>
        <w:tabs>
          <w:tab w:val="clear" w:pos="720"/>
          <w:tab w:val="left" w:pos="936"/>
          <w:tab w:val="right" w:leader="dot" w:pos="8568"/>
        </w:tabs>
        <w:spacing w:before="1" w:line="253" w:lineRule="exact"/>
        <w:ind w:left="432" w:hanging="216"/>
        <w:jc w:val="both"/>
        <w:textAlignment w:val="baseline"/>
        <w:rPr>
          <w:rFonts w:ascii="Arial" w:hAnsi="Arial" w:eastAsia="Arial" w:cs="Arial"/>
          <w:color w:val="000000"/>
        </w:rPr>
      </w:pPr>
      <w:r w:rsidRPr="0023583F">
        <w:rPr>
          <w:rFonts w:ascii="Arial" w:hAnsi="Arial" w:eastAsia="Arial" w:cs="Arial"/>
          <w:color w:val="000000"/>
        </w:rPr>
        <w:t>Consent</w:t>
      </w:r>
      <w:r w:rsidRPr="0023583F">
        <w:rPr>
          <w:rFonts w:ascii="Arial" w:hAnsi="Arial" w:eastAsia="Arial" w:cs="Arial"/>
          <w:color w:val="000000"/>
        </w:rPr>
        <w:tab/>
        <w:t xml:space="preserve"> 10</w:t>
      </w:r>
    </w:p>
    <w:p w:rsidRPr="0023583F" w:rsidR="003F55F3" w:rsidP="00ED5B37" w:rsidRDefault="00385E86" w14:paraId="6C09F11A" w14:textId="77777777">
      <w:pPr>
        <w:tabs>
          <w:tab w:val="left" w:pos="1152"/>
          <w:tab w:val="right" w:leader="dot" w:pos="8568"/>
        </w:tabs>
        <w:spacing w:line="250" w:lineRule="exact"/>
        <w:ind w:left="432"/>
        <w:jc w:val="both"/>
        <w:textAlignment w:val="baseline"/>
        <w:rPr>
          <w:rFonts w:ascii="Arial" w:hAnsi="Arial" w:eastAsia="Arial" w:cs="Arial"/>
          <w:color w:val="000000"/>
        </w:rPr>
      </w:pPr>
      <w:r w:rsidRPr="0023583F">
        <w:rPr>
          <w:rFonts w:ascii="Arial" w:hAnsi="Arial" w:eastAsia="Arial" w:cs="Arial"/>
          <w:color w:val="000000"/>
        </w:rPr>
        <w:t>6.1.</w:t>
      </w:r>
      <w:r w:rsidRPr="0023583F">
        <w:rPr>
          <w:rFonts w:ascii="Arial" w:hAnsi="Arial" w:eastAsia="Arial" w:cs="Arial"/>
          <w:color w:val="000000"/>
        </w:rPr>
        <w:tab/>
        <w:t>General requirements</w:t>
      </w:r>
      <w:r w:rsidRPr="0023583F">
        <w:rPr>
          <w:rFonts w:ascii="Arial" w:hAnsi="Arial" w:eastAsia="Arial" w:cs="Arial"/>
          <w:color w:val="000000"/>
        </w:rPr>
        <w:tab/>
        <w:t xml:space="preserve"> 10</w:t>
      </w:r>
    </w:p>
    <w:p w:rsidRPr="0023583F" w:rsidR="003F55F3" w:rsidP="00ED5B37" w:rsidRDefault="00385E86" w14:paraId="54735D71"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6.2.</w:t>
      </w:r>
      <w:r w:rsidRPr="0023583F">
        <w:rPr>
          <w:rFonts w:ascii="Arial" w:hAnsi="Arial" w:eastAsia="Arial" w:cs="Arial"/>
          <w:color w:val="000000"/>
        </w:rPr>
        <w:tab/>
        <w:t xml:space="preserve">Procurement by Third Parties </w:t>
      </w:r>
      <w:r w:rsidRPr="0023583F">
        <w:rPr>
          <w:rFonts w:ascii="Arial" w:hAnsi="Arial" w:eastAsia="Arial" w:cs="Arial"/>
          <w:color w:val="000000"/>
        </w:rPr>
        <w:tab/>
        <w:t xml:space="preserve"> 10</w:t>
      </w:r>
    </w:p>
    <w:p w:rsidRPr="0023583F" w:rsidR="003F55F3" w:rsidP="00ED5B37" w:rsidRDefault="00385E86" w14:paraId="68D4A093" w14:textId="77777777">
      <w:pPr>
        <w:numPr>
          <w:ilvl w:val="0"/>
          <w:numId w:val="1"/>
        </w:numPr>
        <w:tabs>
          <w:tab w:val="clear" w:pos="720"/>
          <w:tab w:val="left" w:pos="936"/>
          <w:tab w:val="right" w:leader="dot" w:pos="8568"/>
        </w:tabs>
        <w:spacing w:before="2" w:line="253" w:lineRule="exact"/>
        <w:ind w:left="432" w:hanging="216"/>
        <w:jc w:val="both"/>
        <w:textAlignment w:val="baseline"/>
        <w:rPr>
          <w:rFonts w:ascii="Arial" w:hAnsi="Arial" w:eastAsia="Arial" w:cs="Arial"/>
          <w:color w:val="000000"/>
        </w:rPr>
      </w:pPr>
      <w:r w:rsidRPr="0023583F">
        <w:rPr>
          <w:rFonts w:ascii="Arial" w:hAnsi="Arial" w:eastAsia="Arial" w:cs="Arial"/>
          <w:color w:val="000000"/>
        </w:rPr>
        <w:t>Premises, Facilities and Equipment</w:t>
      </w:r>
      <w:r w:rsidRPr="0023583F">
        <w:rPr>
          <w:rFonts w:ascii="Arial" w:hAnsi="Arial" w:eastAsia="Arial" w:cs="Arial"/>
          <w:color w:val="000000"/>
        </w:rPr>
        <w:tab/>
        <w:t xml:space="preserve"> 10</w:t>
      </w:r>
    </w:p>
    <w:p w:rsidRPr="0023583F" w:rsidR="003F55F3" w:rsidP="00ED5B37" w:rsidRDefault="00385E86" w14:paraId="40211027" w14:textId="77777777">
      <w:pPr>
        <w:tabs>
          <w:tab w:val="left" w:pos="1152"/>
          <w:tab w:val="right" w:leader="dot" w:pos="8568"/>
        </w:tabs>
        <w:spacing w:line="249" w:lineRule="exact"/>
        <w:ind w:left="432"/>
        <w:jc w:val="both"/>
        <w:textAlignment w:val="baseline"/>
        <w:rPr>
          <w:rFonts w:ascii="Arial" w:hAnsi="Arial" w:eastAsia="Arial" w:cs="Arial"/>
          <w:color w:val="000000"/>
        </w:rPr>
      </w:pPr>
      <w:r w:rsidRPr="0023583F">
        <w:rPr>
          <w:rFonts w:ascii="Arial" w:hAnsi="Arial" w:eastAsia="Arial" w:cs="Arial"/>
          <w:color w:val="000000"/>
        </w:rPr>
        <w:t>7.1.</w:t>
      </w:r>
      <w:r w:rsidRPr="0023583F">
        <w:rPr>
          <w:rFonts w:ascii="Arial" w:hAnsi="Arial" w:eastAsia="Arial" w:cs="Arial"/>
          <w:color w:val="000000"/>
        </w:rPr>
        <w:tab/>
        <w:t>Equipment</w:t>
      </w:r>
      <w:r w:rsidRPr="0023583F">
        <w:rPr>
          <w:rFonts w:ascii="Arial" w:hAnsi="Arial" w:eastAsia="Arial" w:cs="Arial"/>
          <w:color w:val="000000"/>
        </w:rPr>
        <w:tab/>
        <w:t xml:space="preserve"> 10</w:t>
      </w:r>
    </w:p>
    <w:p w:rsidRPr="0023583F" w:rsidR="003F55F3" w:rsidP="00ED5B37" w:rsidRDefault="00385E86" w14:paraId="4F757F75" w14:textId="77777777">
      <w:pPr>
        <w:tabs>
          <w:tab w:val="left" w:pos="1152"/>
          <w:tab w:val="right" w:leader="dot" w:pos="8568"/>
        </w:tabs>
        <w:spacing w:before="2" w:line="253" w:lineRule="exact"/>
        <w:ind w:left="432"/>
        <w:jc w:val="both"/>
        <w:textAlignment w:val="baseline"/>
        <w:rPr>
          <w:rFonts w:ascii="Arial" w:hAnsi="Arial" w:eastAsia="Arial" w:cs="Arial"/>
          <w:color w:val="000000"/>
        </w:rPr>
      </w:pPr>
      <w:r w:rsidRPr="0023583F">
        <w:rPr>
          <w:rFonts w:ascii="Arial" w:hAnsi="Arial" w:eastAsia="Arial" w:cs="Arial"/>
          <w:color w:val="000000"/>
        </w:rPr>
        <w:t>7.2.</w:t>
      </w:r>
      <w:r w:rsidRPr="0023583F">
        <w:rPr>
          <w:rFonts w:ascii="Arial" w:hAnsi="Arial" w:eastAsia="Arial" w:cs="Arial"/>
          <w:color w:val="000000"/>
        </w:rPr>
        <w:tab/>
        <w:t>Human Tissue Integrity</w:t>
      </w:r>
      <w:r w:rsidRPr="0023583F">
        <w:rPr>
          <w:rFonts w:ascii="Arial" w:hAnsi="Arial" w:eastAsia="Arial" w:cs="Arial"/>
          <w:color w:val="000000"/>
        </w:rPr>
        <w:tab/>
        <w:t xml:space="preserve"> 10</w:t>
      </w:r>
    </w:p>
    <w:p w:rsidRPr="0023583F" w:rsidR="003F55F3" w:rsidP="00ED5B37" w:rsidRDefault="00385E86" w14:paraId="69A79CCB"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7.3.</w:t>
      </w:r>
      <w:r w:rsidRPr="0023583F">
        <w:rPr>
          <w:rFonts w:ascii="Arial" w:hAnsi="Arial" w:eastAsia="Arial" w:cs="Arial"/>
          <w:color w:val="000000"/>
        </w:rPr>
        <w:tab/>
        <w:t>Safety</w:t>
      </w:r>
      <w:r w:rsidRPr="0023583F">
        <w:rPr>
          <w:rFonts w:ascii="Arial" w:hAnsi="Arial" w:eastAsia="Arial" w:cs="Arial"/>
          <w:color w:val="000000"/>
        </w:rPr>
        <w:tab/>
        <w:t xml:space="preserve"> 11</w:t>
      </w:r>
    </w:p>
    <w:p w:rsidRPr="0023583F" w:rsidR="003F55F3" w:rsidP="00ED5B37" w:rsidRDefault="00385E86" w14:paraId="5E370A29"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7.4.</w:t>
      </w:r>
      <w:r w:rsidRPr="0023583F">
        <w:rPr>
          <w:rFonts w:ascii="Arial" w:hAnsi="Arial" w:eastAsia="Arial" w:cs="Arial"/>
          <w:color w:val="000000"/>
        </w:rPr>
        <w:tab/>
        <w:t>Access</w:t>
      </w:r>
      <w:r w:rsidRPr="0023583F">
        <w:rPr>
          <w:rFonts w:ascii="Arial" w:hAnsi="Arial" w:eastAsia="Arial" w:cs="Arial"/>
          <w:color w:val="000000"/>
        </w:rPr>
        <w:tab/>
        <w:t xml:space="preserve"> 11</w:t>
      </w:r>
    </w:p>
    <w:p w:rsidRPr="0023583F" w:rsidR="003F55F3" w:rsidP="00ED5B37" w:rsidRDefault="00385E86" w14:paraId="008DAEC0" w14:textId="77777777">
      <w:pPr>
        <w:numPr>
          <w:ilvl w:val="0"/>
          <w:numId w:val="1"/>
        </w:numPr>
        <w:tabs>
          <w:tab w:val="clear" w:pos="720"/>
          <w:tab w:val="left" w:pos="936"/>
          <w:tab w:val="right" w:leader="dot" w:pos="8568"/>
        </w:tabs>
        <w:spacing w:line="250" w:lineRule="exact"/>
        <w:ind w:left="432" w:hanging="216"/>
        <w:jc w:val="both"/>
        <w:textAlignment w:val="baseline"/>
        <w:rPr>
          <w:rFonts w:ascii="Arial" w:hAnsi="Arial" w:eastAsia="Arial" w:cs="Arial"/>
          <w:color w:val="000000"/>
        </w:rPr>
      </w:pPr>
      <w:r w:rsidRPr="0023583F">
        <w:rPr>
          <w:rFonts w:ascii="Arial" w:hAnsi="Arial" w:eastAsia="Arial" w:cs="Arial"/>
          <w:color w:val="000000"/>
        </w:rPr>
        <w:t>Transport and Disposal</w:t>
      </w:r>
      <w:r w:rsidRPr="0023583F">
        <w:rPr>
          <w:rFonts w:ascii="Arial" w:hAnsi="Arial" w:eastAsia="Arial" w:cs="Arial"/>
          <w:color w:val="000000"/>
        </w:rPr>
        <w:tab/>
        <w:t xml:space="preserve"> 11</w:t>
      </w:r>
    </w:p>
    <w:p w:rsidRPr="0023583F" w:rsidR="003F55F3" w:rsidP="00ED5B37" w:rsidRDefault="00385E86" w14:paraId="5675A5C9" w14:textId="77777777">
      <w:pPr>
        <w:tabs>
          <w:tab w:val="left" w:pos="1152"/>
          <w:tab w:val="right" w:leader="dot" w:pos="8568"/>
        </w:tabs>
        <w:spacing w:before="1" w:line="253" w:lineRule="exact"/>
        <w:ind w:left="432"/>
        <w:jc w:val="both"/>
        <w:textAlignment w:val="baseline"/>
        <w:rPr>
          <w:rFonts w:ascii="Arial" w:hAnsi="Arial" w:eastAsia="Arial" w:cs="Arial"/>
          <w:color w:val="000000"/>
        </w:rPr>
      </w:pPr>
      <w:r w:rsidRPr="0023583F">
        <w:rPr>
          <w:rFonts w:ascii="Arial" w:hAnsi="Arial" w:eastAsia="Arial" w:cs="Arial"/>
          <w:color w:val="000000"/>
        </w:rPr>
        <w:t>8.1.</w:t>
      </w:r>
      <w:r w:rsidRPr="0023583F">
        <w:rPr>
          <w:rFonts w:ascii="Arial" w:hAnsi="Arial" w:eastAsia="Arial" w:cs="Arial"/>
          <w:color w:val="000000"/>
        </w:rPr>
        <w:tab/>
        <w:t>Transport</w:t>
      </w:r>
      <w:r w:rsidRPr="0023583F">
        <w:rPr>
          <w:rFonts w:ascii="Arial" w:hAnsi="Arial" w:eastAsia="Arial" w:cs="Arial"/>
          <w:color w:val="000000"/>
        </w:rPr>
        <w:tab/>
        <w:t xml:space="preserve"> 11</w:t>
      </w:r>
    </w:p>
    <w:p w:rsidRPr="0023583F" w:rsidR="003F55F3" w:rsidP="00ED5B37" w:rsidRDefault="00385E86" w14:paraId="7A65E609" w14:textId="77777777">
      <w:pPr>
        <w:tabs>
          <w:tab w:val="left" w:pos="1152"/>
          <w:tab w:val="right" w:leader="dot" w:pos="8568"/>
        </w:tabs>
        <w:spacing w:before="2" w:line="253" w:lineRule="exact"/>
        <w:ind w:left="432"/>
        <w:jc w:val="both"/>
        <w:textAlignment w:val="baseline"/>
        <w:rPr>
          <w:rFonts w:ascii="Arial" w:hAnsi="Arial" w:eastAsia="Arial" w:cs="Arial"/>
          <w:color w:val="000000"/>
        </w:rPr>
      </w:pPr>
      <w:r w:rsidRPr="0023583F">
        <w:rPr>
          <w:rFonts w:ascii="Arial" w:hAnsi="Arial" w:eastAsia="Arial" w:cs="Arial"/>
          <w:color w:val="000000"/>
        </w:rPr>
        <w:t>8.2.</w:t>
      </w:r>
      <w:r w:rsidRPr="0023583F">
        <w:rPr>
          <w:rFonts w:ascii="Arial" w:hAnsi="Arial" w:eastAsia="Arial" w:cs="Arial"/>
          <w:color w:val="000000"/>
        </w:rPr>
        <w:tab/>
        <w:t>Import and Export</w:t>
      </w:r>
      <w:r w:rsidRPr="0023583F">
        <w:rPr>
          <w:rFonts w:ascii="Arial" w:hAnsi="Arial" w:eastAsia="Arial" w:cs="Arial"/>
          <w:color w:val="000000"/>
        </w:rPr>
        <w:tab/>
        <w:t xml:space="preserve"> 12</w:t>
      </w:r>
    </w:p>
    <w:p w:rsidRPr="0023583F" w:rsidR="003F55F3" w:rsidP="00ED5B37" w:rsidRDefault="00385E86" w14:paraId="3236E0A8" w14:textId="77777777">
      <w:pPr>
        <w:tabs>
          <w:tab w:val="left" w:pos="1152"/>
          <w:tab w:val="right" w:leader="dot" w:pos="8568"/>
        </w:tabs>
        <w:spacing w:line="249" w:lineRule="exact"/>
        <w:ind w:left="432"/>
        <w:jc w:val="both"/>
        <w:textAlignment w:val="baseline"/>
        <w:rPr>
          <w:rFonts w:ascii="Arial" w:hAnsi="Arial" w:eastAsia="Arial" w:cs="Arial"/>
          <w:color w:val="000000"/>
        </w:rPr>
      </w:pPr>
      <w:r w:rsidRPr="0023583F">
        <w:rPr>
          <w:rFonts w:ascii="Arial" w:hAnsi="Arial" w:eastAsia="Arial" w:cs="Arial"/>
          <w:color w:val="000000"/>
        </w:rPr>
        <w:t>8.3.</w:t>
      </w:r>
      <w:r w:rsidRPr="0023583F">
        <w:rPr>
          <w:rFonts w:ascii="Arial" w:hAnsi="Arial" w:eastAsia="Arial" w:cs="Arial"/>
          <w:color w:val="000000"/>
        </w:rPr>
        <w:tab/>
        <w:t>Disposal</w:t>
      </w:r>
      <w:r w:rsidRPr="0023583F">
        <w:rPr>
          <w:rFonts w:ascii="Arial" w:hAnsi="Arial" w:eastAsia="Arial" w:cs="Arial"/>
          <w:color w:val="000000"/>
        </w:rPr>
        <w:tab/>
        <w:t xml:space="preserve"> 12</w:t>
      </w:r>
    </w:p>
    <w:p w:rsidRPr="0023583F" w:rsidR="003F55F3" w:rsidP="00ED5B37" w:rsidRDefault="00385E86" w14:paraId="7E554A65" w14:textId="77777777">
      <w:pPr>
        <w:numPr>
          <w:ilvl w:val="0"/>
          <w:numId w:val="1"/>
        </w:numPr>
        <w:tabs>
          <w:tab w:val="clear" w:pos="720"/>
          <w:tab w:val="left" w:pos="936"/>
          <w:tab w:val="right" w:leader="dot" w:pos="8568"/>
        </w:tabs>
        <w:spacing w:before="2" w:line="253" w:lineRule="exact"/>
        <w:ind w:left="432" w:hanging="216"/>
        <w:jc w:val="both"/>
        <w:textAlignment w:val="baseline"/>
        <w:rPr>
          <w:rFonts w:ascii="Arial" w:hAnsi="Arial" w:eastAsia="Arial" w:cs="Arial"/>
          <w:color w:val="000000"/>
        </w:rPr>
      </w:pPr>
      <w:r w:rsidRPr="0023583F">
        <w:rPr>
          <w:rFonts w:ascii="Arial" w:hAnsi="Arial" w:eastAsia="Arial" w:cs="Arial"/>
          <w:color w:val="000000"/>
        </w:rPr>
        <w:t xml:space="preserve">Register </w:t>
      </w:r>
      <w:r w:rsidRPr="0023583F">
        <w:rPr>
          <w:rFonts w:ascii="Arial" w:hAnsi="Arial" w:eastAsia="Arial" w:cs="Arial"/>
          <w:color w:val="000000"/>
        </w:rPr>
        <w:tab/>
        <w:t xml:space="preserve"> 13</w:t>
      </w:r>
    </w:p>
    <w:p w:rsidRPr="0023583F" w:rsidR="003F55F3" w:rsidP="005069A0" w:rsidRDefault="00385E86" w14:paraId="2913FBD4" w14:textId="77777777">
      <w:pPr>
        <w:numPr>
          <w:ilvl w:val="0"/>
          <w:numId w:val="1"/>
        </w:numPr>
        <w:tabs>
          <w:tab w:val="clear" w:pos="720"/>
          <w:tab w:val="left" w:pos="567"/>
          <w:tab w:val="right" w:leader="dot" w:pos="8568"/>
        </w:tabs>
        <w:spacing w:before="3" w:line="253" w:lineRule="exact"/>
        <w:ind w:left="432" w:hanging="216"/>
        <w:jc w:val="both"/>
        <w:textAlignment w:val="baseline"/>
        <w:rPr>
          <w:rFonts w:ascii="Arial" w:hAnsi="Arial" w:eastAsia="Arial" w:cs="Arial"/>
          <w:color w:val="000000"/>
        </w:rPr>
      </w:pPr>
      <w:r w:rsidRPr="0023583F">
        <w:rPr>
          <w:rFonts w:ascii="Arial" w:hAnsi="Arial" w:eastAsia="Arial" w:cs="Arial"/>
          <w:color w:val="000000"/>
        </w:rPr>
        <w:t xml:space="preserve">Appendices </w:t>
      </w:r>
      <w:r w:rsidRPr="0023583F">
        <w:rPr>
          <w:rFonts w:ascii="Arial" w:hAnsi="Arial" w:eastAsia="Arial" w:cs="Arial"/>
          <w:color w:val="000000"/>
        </w:rPr>
        <w:tab/>
        <w:t xml:space="preserve"> 14 </w:t>
      </w:r>
      <w:r w:rsidRPr="0023583F">
        <w:rPr>
          <w:rFonts w:ascii="Arial" w:hAnsi="Arial" w:eastAsia="Arial" w:cs="Arial"/>
          <w:color w:val="000000"/>
        </w:rPr>
        <w:br/>
        <w:t>10.1.</w:t>
      </w:r>
      <w:r w:rsidR="005069A0">
        <w:rPr>
          <w:rFonts w:ascii="Arial" w:hAnsi="Arial" w:eastAsia="Arial" w:cs="Arial"/>
          <w:color w:val="000000"/>
        </w:rPr>
        <w:t xml:space="preserve"> SOPs………………………………………………………………………………</w:t>
      </w:r>
      <w:r w:rsidR="005069A0">
        <w:rPr>
          <w:rFonts w:ascii="Arial" w:hAnsi="Arial" w:eastAsia="Arial" w:cs="Arial"/>
          <w:color w:val="000000"/>
        </w:rPr>
        <w:tab/>
        <w:t>13</w:t>
      </w:r>
    </w:p>
    <w:p w:rsidRPr="0023583F" w:rsidR="003F55F3" w:rsidP="00ED5B37" w:rsidRDefault="00385E86" w14:paraId="7EB0C6A8" w14:textId="77777777">
      <w:pPr>
        <w:tabs>
          <w:tab w:val="right" w:leader="dot" w:pos="8568"/>
        </w:tabs>
        <w:spacing w:line="249" w:lineRule="exact"/>
        <w:ind w:left="432"/>
        <w:jc w:val="both"/>
        <w:textAlignment w:val="baseline"/>
        <w:rPr>
          <w:rFonts w:ascii="Arial" w:hAnsi="Arial" w:eastAsia="Arial" w:cs="Arial"/>
          <w:color w:val="000000"/>
        </w:rPr>
      </w:pPr>
      <w:r w:rsidRPr="0023583F">
        <w:rPr>
          <w:rFonts w:ascii="Arial" w:hAnsi="Arial" w:eastAsia="Arial" w:cs="Arial"/>
          <w:color w:val="000000"/>
        </w:rPr>
        <w:t xml:space="preserve">10.2. </w:t>
      </w:r>
      <w:r w:rsidR="005069A0">
        <w:rPr>
          <w:rFonts w:ascii="Arial" w:hAnsi="Arial" w:eastAsia="Arial" w:cs="Arial"/>
          <w:color w:val="000000"/>
        </w:rPr>
        <w:t>Online training ………………</w:t>
      </w:r>
      <w:r w:rsidR="005069A0">
        <w:rPr>
          <w:rFonts w:ascii="Arial" w:hAnsi="Arial" w:eastAsia="Arial" w:cs="Arial"/>
          <w:color w:val="000000"/>
        </w:rPr>
        <w:tab/>
        <w:t>13</w:t>
      </w:r>
    </w:p>
    <w:p w:rsidRPr="0023583F" w:rsidR="003F55F3" w:rsidP="00ED5B37" w:rsidRDefault="00385E86" w14:paraId="5EC228A5" w14:textId="77777777">
      <w:pPr>
        <w:tabs>
          <w:tab w:val="right" w:leader="dot" w:pos="8568"/>
        </w:tabs>
        <w:spacing w:before="2" w:line="253" w:lineRule="exact"/>
        <w:ind w:left="432"/>
        <w:jc w:val="both"/>
        <w:textAlignment w:val="baseline"/>
        <w:rPr>
          <w:rFonts w:ascii="Arial" w:hAnsi="Arial" w:eastAsia="Arial" w:cs="Arial"/>
          <w:color w:val="000000"/>
        </w:rPr>
      </w:pPr>
      <w:r w:rsidRPr="0023583F">
        <w:rPr>
          <w:rFonts w:ascii="Arial" w:hAnsi="Arial" w:eastAsia="Arial" w:cs="Arial"/>
          <w:color w:val="000000"/>
        </w:rPr>
        <w:t xml:space="preserve">10.3. </w:t>
      </w:r>
      <w:r w:rsidR="005069A0">
        <w:rPr>
          <w:rFonts w:ascii="Arial" w:hAnsi="Arial" w:eastAsia="Arial" w:cs="Arial"/>
          <w:color w:val="000000"/>
        </w:rPr>
        <w:t>HTA codes of practice</w:t>
      </w:r>
      <w:r w:rsidR="005069A0">
        <w:rPr>
          <w:rFonts w:ascii="Arial" w:hAnsi="Arial" w:eastAsia="Arial" w:cs="Arial"/>
          <w:color w:val="000000"/>
        </w:rPr>
        <w:tab/>
        <w:t>13</w:t>
      </w:r>
      <w:r w:rsidRPr="0023583F">
        <w:rPr>
          <w:rFonts w:ascii="Arial" w:hAnsi="Arial" w:eastAsia="Arial" w:cs="Arial"/>
          <w:color w:val="000000"/>
        </w:rPr>
        <w:tab/>
        <w:t xml:space="preserve"> </w:t>
      </w:r>
    </w:p>
    <w:p w:rsidRPr="0023583F" w:rsidR="003F55F3" w:rsidP="005069A0" w:rsidRDefault="00385E86" w14:paraId="599E2778" w14:textId="77777777">
      <w:pPr>
        <w:tabs>
          <w:tab w:val="right" w:leader="dot" w:pos="8568"/>
        </w:tabs>
        <w:spacing w:before="2" w:line="253" w:lineRule="exact"/>
        <w:ind w:left="432"/>
        <w:jc w:val="both"/>
        <w:textAlignment w:val="baseline"/>
        <w:rPr>
          <w:rFonts w:ascii="Arial" w:hAnsi="Arial" w:eastAsia="Arial" w:cs="Arial"/>
          <w:color w:val="000000"/>
        </w:rPr>
      </w:pPr>
      <w:r w:rsidRPr="0023583F">
        <w:rPr>
          <w:rFonts w:ascii="Arial" w:hAnsi="Arial" w:eastAsia="Arial" w:cs="Arial"/>
          <w:color w:val="000000"/>
        </w:rPr>
        <w:t>10.4.</w:t>
      </w:r>
      <w:r w:rsidR="005069A0">
        <w:rPr>
          <w:rFonts w:ascii="Arial" w:hAnsi="Arial" w:eastAsia="Arial" w:cs="Arial"/>
          <w:color w:val="000000"/>
        </w:rPr>
        <w:t xml:space="preserve"> Change request form ………………………………………………………</w:t>
      </w:r>
      <w:r w:rsidR="005069A0">
        <w:rPr>
          <w:rFonts w:ascii="Arial" w:hAnsi="Arial" w:eastAsia="Arial" w:cs="Arial"/>
          <w:color w:val="000000"/>
        </w:rPr>
        <w:tab/>
        <w:t>13</w:t>
      </w:r>
    </w:p>
    <w:p w:rsidRPr="0023583F" w:rsidR="003F55F3" w:rsidP="00ED5B37" w:rsidRDefault="00385E86" w14:paraId="235D0528" w14:textId="77777777">
      <w:pPr>
        <w:tabs>
          <w:tab w:val="right" w:leader="dot" w:pos="8568"/>
        </w:tabs>
        <w:spacing w:line="250" w:lineRule="exact"/>
        <w:ind w:left="432"/>
        <w:jc w:val="both"/>
        <w:textAlignment w:val="baseline"/>
        <w:rPr>
          <w:rFonts w:ascii="Arial" w:hAnsi="Arial" w:eastAsia="Arial" w:cs="Arial"/>
          <w:color w:val="000000"/>
        </w:rPr>
      </w:pPr>
      <w:r w:rsidRPr="0023583F">
        <w:rPr>
          <w:rFonts w:ascii="Arial" w:hAnsi="Arial" w:eastAsia="Arial" w:cs="Arial"/>
          <w:color w:val="000000"/>
        </w:rPr>
        <w:t>10.</w:t>
      </w:r>
      <w:r w:rsidR="005069A0">
        <w:rPr>
          <w:rFonts w:ascii="Arial" w:hAnsi="Arial" w:eastAsia="Arial" w:cs="Arial"/>
          <w:color w:val="000000"/>
        </w:rPr>
        <w:t>5. Incident reporting form………….</w:t>
      </w:r>
      <w:r w:rsidR="005069A0">
        <w:rPr>
          <w:rFonts w:ascii="Arial" w:hAnsi="Arial" w:eastAsia="Arial" w:cs="Arial"/>
          <w:color w:val="000000"/>
        </w:rPr>
        <w:tab/>
        <w:t>13</w:t>
      </w:r>
    </w:p>
    <w:p w:rsidRPr="0023583F" w:rsidR="003F55F3" w:rsidP="00ED5B37" w:rsidRDefault="00990DBB" w14:paraId="429B8BD9" w14:textId="77777777">
      <w:pPr>
        <w:tabs>
          <w:tab w:val="left" w:pos="7010"/>
          <w:tab w:val="left" w:pos="7934"/>
        </w:tabs>
        <w:spacing w:before="1" w:after="967" w:line="253" w:lineRule="exact"/>
        <w:ind w:left="432"/>
        <w:jc w:val="both"/>
        <w:textAlignment w:val="baseline"/>
        <w:rPr>
          <w:rFonts w:ascii="Arial" w:hAnsi="Arial" w:eastAsia="Tahoma" w:cs="Arial"/>
          <w:color w:val="000000"/>
        </w:rPr>
        <w:sectPr w:rsidRPr="0023583F" w:rsidR="003F55F3" w:rsidSect="00990DBB">
          <w:headerReference w:type="default" r:id="rId8"/>
          <w:footerReference w:type="default" r:id="rId9"/>
          <w:headerReference w:type="first" r:id="rId10"/>
          <w:pgSz w:w="11909" w:h="16838"/>
          <w:pgMar w:top="680" w:right="1600" w:bottom="722" w:left="1589" w:header="720" w:footer="720" w:gutter="0"/>
          <w:pgNumType w:start="1"/>
          <w:cols w:space="720"/>
          <w:titlePg/>
          <w:docGrid w:linePitch="299"/>
        </w:sectPr>
      </w:pPr>
      <w:r>
        <w:rPr>
          <w:rFonts w:ascii="Arial" w:hAnsi="Arial" w:eastAsia="Arial" w:cs="Arial"/>
          <w:color w:val="000000"/>
        </w:rPr>
        <w:tab/>
      </w:r>
      <w:r w:rsidRPr="0023583F" w:rsidR="00385E86">
        <w:rPr>
          <w:rFonts w:ascii="Arial" w:hAnsi="Arial" w:eastAsia="Arial" w:cs="Arial"/>
          <w:color w:val="000000"/>
        </w:rPr>
        <w:t xml:space="preserve"> </w:t>
      </w:r>
      <w:r w:rsidR="00ED5B37">
        <w:rPr>
          <w:rFonts w:ascii="Arial" w:hAnsi="Arial" w:eastAsia="Arial" w:cs="Arial"/>
          <w:color w:val="000000"/>
        </w:rPr>
        <w:tab/>
      </w:r>
    </w:p>
    <w:p w:rsidRPr="0023583F" w:rsidR="003F55F3" w:rsidP="00ED5B37" w:rsidRDefault="003F55F3" w14:paraId="6450E623" w14:textId="77777777">
      <w:pPr>
        <w:spacing w:after="160" w:line="20" w:lineRule="exact"/>
        <w:jc w:val="both"/>
        <w:rPr>
          <w:rFonts w:ascii="Arial" w:hAnsi="Arial" w:cs="Arial"/>
        </w:rPr>
      </w:pPr>
    </w:p>
    <w:p w:rsidRPr="00BE1CD3" w:rsidR="003F55F3" w:rsidP="00440637" w:rsidRDefault="00385E86" w14:paraId="0E99B28C" w14:textId="77777777">
      <w:pPr>
        <w:spacing w:line="374" w:lineRule="exact"/>
        <w:ind w:left="144"/>
        <w:textAlignment w:val="baseline"/>
        <w:rPr>
          <w:rFonts w:ascii="Arial" w:hAnsi="Arial" w:eastAsia="Arial" w:cs="Arial"/>
          <w:b/>
          <w:color w:val="3366FF"/>
        </w:rPr>
      </w:pPr>
      <w:r w:rsidRPr="0023583F">
        <w:rPr>
          <w:rFonts w:ascii="Arial" w:hAnsi="Arial" w:eastAsia="Arial" w:cs="Arial"/>
          <w:b/>
          <w:color w:val="3366FF"/>
        </w:rPr>
        <w:t xml:space="preserve">1. Purpose </w:t>
      </w:r>
      <w:r w:rsidRPr="0023583F">
        <w:rPr>
          <w:rFonts w:ascii="Arial" w:hAnsi="Arial" w:eastAsia="Arial" w:cs="Arial"/>
          <w:b/>
          <w:color w:val="3366FF"/>
        </w:rPr>
        <w:br/>
      </w:r>
      <w:r w:rsidRPr="00BE1CD3">
        <w:rPr>
          <w:rFonts w:ascii="Arial" w:hAnsi="Arial" w:eastAsia="Arial" w:cs="Arial"/>
          <w:b/>
          <w:color w:val="000000"/>
        </w:rPr>
        <w:t>1.1. Objective</w:t>
      </w:r>
    </w:p>
    <w:p w:rsidRPr="0023583F" w:rsidR="003F55F3" w:rsidP="00ED5B37" w:rsidRDefault="00385E86" w14:paraId="39635291" w14:textId="77777777">
      <w:pPr>
        <w:spacing w:before="241" w:line="276" w:lineRule="exact"/>
        <w:ind w:left="792" w:right="144"/>
        <w:jc w:val="both"/>
        <w:textAlignment w:val="baseline"/>
        <w:rPr>
          <w:rFonts w:ascii="Arial" w:hAnsi="Arial" w:eastAsia="Arial" w:cs="Arial"/>
          <w:color w:val="000000"/>
        </w:rPr>
      </w:pPr>
      <w:r w:rsidRPr="0023583F">
        <w:rPr>
          <w:rFonts w:ascii="Arial" w:hAnsi="Arial" w:eastAsia="Arial" w:cs="Arial"/>
          <w:color w:val="000000"/>
        </w:rPr>
        <w:t>The storage of Tissue for research and teaching is governed by the Human Tissue Act 2004 (HT Act), and the Human Tissue Authority (HTA).</w:t>
      </w:r>
    </w:p>
    <w:p w:rsidRPr="0023583F" w:rsidR="003F55F3" w:rsidP="00ED5B37" w:rsidRDefault="00385E86" w14:paraId="326356E0" w14:textId="77777777">
      <w:pPr>
        <w:spacing w:before="61" w:line="251" w:lineRule="exact"/>
        <w:ind w:left="792"/>
        <w:jc w:val="both"/>
        <w:textAlignment w:val="baseline"/>
        <w:rPr>
          <w:rFonts w:ascii="Arial" w:hAnsi="Arial" w:eastAsia="Arial" w:cs="Arial"/>
          <w:color w:val="000000"/>
        </w:rPr>
      </w:pPr>
      <w:r w:rsidRPr="0023583F">
        <w:rPr>
          <w:rFonts w:ascii="Arial" w:hAnsi="Arial" w:eastAsia="Arial" w:cs="Arial"/>
          <w:color w:val="000000"/>
        </w:rPr>
        <w:t xml:space="preserve">The HTA’s existence and approach </w:t>
      </w:r>
      <w:r w:rsidRPr="0023583F" w:rsidR="005C32DF">
        <w:rPr>
          <w:rFonts w:ascii="Arial" w:hAnsi="Arial" w:eastAsia="Arial" w:cs="Arial"/>
          <w:color w:val="000000"/>
        </w:rPr>
        <w:t>is</w:t>
      </w:r>
      <w:r w:rsidRPr="0023583F">
        <w:rPr>
          <w:rFonts w:ascii="Arial" w:hAnsi="Arial" w:eastAsia="Arial" w:cs="Arial"/>
          <w:color w:val="000000"/>
        </w:rPr>
        <w:t xml:space="preserve"> founded on four guiding principles –</w:t>
      </w:r>
    </w:p>
    <w:p w:rsidRPr="0023583F" w:rsidR="003F55F3" w:rsidP="00ED5B37" w:rsidRDefault="00385E86" w14:paraId="28088CD1" w14:textId="77777777">
      <w:pPr>
        <w:numPr>
          <w:ilvl w:val="0"/>
          <w:numId w:val="2"/>
        </w:numPr>
        <w:tabs>
          <w:tab w:val="clear" w:pos="432"/>
          <w:tab w:val="left" w:pos="2376"/>
        </w:tabs>
        <w:spacing w:before="3" w:line="251" w:lineRule="exact"/>
        <w:ind w:left="1944"/>
        <w:jc w:val="both"/>
        <w:textAlignment w:val="baseline"/>
        <w:rPr>
          <w:rFonts w:ascii="Arial" w:hAnsi="Arial" w:eastAsia="Arial" w:cs="Arial"/>
          <w:color w:val="000000"/>
        </w:rPr>
      </w:pPr>
      <w:r w:rsidRPr="0023583F">
        <w:rPr>
          <w:rFonts w:ascii="Arial" w:hAnsi="Arial" w:eastAsia="Arial" w:cs="Arial"/>
          <w:color w:val="000000"/>
        </w:rPr>
        <w:t>consent</w:t>
      </w:r>
    </w:p>
    <w:p w:rsidRPr="0023583F" w:rsidR="003F55F3" w:rsidP="00ED5B37" w:rsidRDefault="00385E86" w14:paraId="6B0F05AA" w14:textId="77777777">
      <w:pPr>
        <w:numPr>
          <w:ilvl w:val="0"/>
          <w:numId w:val="2"/>
        </w:numPr>
        <w:tabs>
          <w:tab w:val="clear" w:pos="432"/>
          <w:tab w:val="left" w:pos="2376"/>
        </w:tabs>
        <w:spacing w:before="4" w:line="250" w:lineRule="exact"/>
        <w:ind w:left="1944"/>
        <w:jc w:val="both"/>
        <w:textAlignment w:val="baseline"/>
        <w:rPr>
          <w:rFonts w:ascii="Arial" w:hAnsi="Arial" w:eastAsia="Arial" w:cs="Arial"/>
          <w:color w:val="000000"/>
        </w:rPr>
      </w:pPr>
      <w:r w:rsidRPr="0023583F">
        <w:rPr>
          <w:rFonts w:ascii="Arial" w:hAnsi="Arial" w:eastAsia="Arial" w:cs="Arial"/>
          <w:color w:val="000000"/>
        </w:rPr>
        <w:t>dignity</w:t>
      </w:r>
    </w:p>
    <w:p w:rsidRPr="0023583F" w:rsidR="003F55F3" w:rsidP="00ED5B37" w:rsidRDefault="00385E86" w14:paraId="3A593F7F" w14:textId="77777777">
      <w:pPr>
        <w:numPr>
          <w:ilvl w:val="0"/>
          <w:numId w:val="2"/>
        </w:numPr>
        <w:tabs>
          <w:tab w:val="clear" w:pos="432"/>
          <w:tab w:val="left" w:pos="2376"/>
        </w:tabs>
        <w:spacing w:line="250" w:lineRule="exact"/>
        <w:ind w:left="1944"/>
        <w:jc w:val="both"/>
        <w:textAlignment w:val="baseline"/>
        <w:rPr>
          <w:rFonts w:ascii="Arial" w:hAnsi="Arial" w:eastAsia="Arial" w:cs="Arial"/>
          <w:color w:val="000000"/>
        </w:rPr>
      </w:pPr>
      <w:r w:rsidRPr="0023583F">
        <w:rPr>
          <w:rFonts w:ascii="Arial" w:hAnsi="Arial" w:eastAsia="Arial" w:cs="Arial"/>
          <w:color w:val="000000"/>
        </w:rPr>
        <w:t>quality and</w:t>
      </w:r>
    </w:p>
    <w:p w:rsidRPr="0023583F" w:rsidR="003F55F3" w:rsidP="00ED5B37" w:rsidRDefault="00385E86" w14:paraId="0CE5C4FB" w14:textId="77777777">
      <w:pPr>
        <w:numPr>
          <w:ilvl w:val="0"/>
          <w:numId w:val="2"/>
        </w:numPr>
        <w:tabs>
          <w:tab w:val="clear" w:pos="432"/>
          <w:tab w:val="left" w:pos="2376"/>
        </w:tabs>
        <w:spacing w:before="4" w:line="251" w:lineRule="exact"/>
        <w:ind w:left="1944"/>
        <w:jc w:val="both"/>
        <w:textAlignment w:val="baseline"/>
        <w:rPr>
          <w:rFonts w:ascii="Arial" w:hAnsi="Arial" w:eastAsia="Arial" w:cs="Arial"/>
          <w:color w:val="000000"/>
        </w:rPr>
      </w:pPr>
      <w:r w:rsidRPr="0023583F">
        <w:rPr>
          <w:rFonts w:ascii="Arial" w:hAnsi="Arial" w:eastAsia="Arial" w:cs="Arial"/>
          <w:color w:val="000000"/>
        </w:rPr>
        <w:t>honesty and openness.</w:t>
      </w:r>
    </w:p>
    <w:p w:rsidRPr="0023583F" w:rsidR="003F55F3" w:rsidP="00ED5B37" w:rsidRDefault="00385E86" w14:paraId="65C27C7D" w14:textId="77777777">
      <w:pPr>
        <w:spacing w:before="241"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The HTA believes that these principles should inform the actions of anyone involved in using materials originating from people, and therefore anyone undertaking activities falling within the remit of the HTA must give them due regard. Where the principles refer to tissue, they apply equally to entire organs.</w:t>
      </w:r>
    </w:p>
    <w:p w:rsidRPr="0023583F" w:rsidR="003F55F3" w:rsidP="00ED5B37" w:rsidRDefault="00385E86" w14:paraId="712EC729" w14:textId="77777777">
      <w:pPr>
        <w:spacing w:before="243" w:line="251" w:lineRule="exact"/>
        <w:ind w:left="792"/>
        <w:jc w:val="both"/>
        <w:textAlignment w:val="baseline"/>
        <w:rPr>
          <w:rFonts w:ascii="Arial" w:hAnsi="Arial" w:eastAsia="Arial" w:cs="Arial"/>
          <w:color w:val="000000"/>
        </w:rPr>
      </w:pPr>
      <w:r w:rsidRPr="0023583F">
        <w:rPr>
          <w:rFonts w:ascii="Arial" w:hAnsi="Arial" w:eastAsia="Arial" w:cs="Arial"/>
          <w:color w:val="000000"/>
        </w:rPr>
        <w:t xml:space="preserve">St. George’s University holds two </w:t>
      </w:r>
      <w:proofErr w:type="spellStart"/>
      <w:r w:rsidRPr="0023583F">
        <w:rPr>
          <w:rFonts w:ascii="Arial" w:hAnsi="Arial" w:eastAsia="Arial" w:cs="Arial"/>
          <w:color w:val="000000"/>
        </w:rPr>
        <w:t>licences</w:t>
      </w:r>
      <w:proofErr w:type="spellEnd"/>
      <w:r w:rsidRPr="0023583F">
        <w:rPr>
          <w:rFonts w:ascii="Arial" w:hAnsi="Arial" w:eastAsia="Arial" w:cs="Arial"/>
          <w:color w:val="000000"/>
        </w:rPr>
        <w:t>:</w:t>
      </w:r>
    </w:p>
    <w:p w:rsidRPr="0023583F" w:rsidR="003F55F3" w:rsidP="00ED5B37" w:rsidRDefault="00385E86" w14:paraId="2A9B647C" w14:textId="77777777">
      <w:pPr>
        <w:spacing w:before="3" w:line="251" w:lineRule="exact"/>
        <w:ind w:left="792"/>
        <w:jc w:val="both"/>
        <w:textAlignment w:val="baseline"/>
        <w:rPr>
          <w:rFonts w:ascii="Arial" w:hAnsi="Arial" w:eastAsia="Arial" w:cs="Arial"/>
          <w:color w:val="000000"/>
        </w:rPr>
      </w:pPr>
      <w:r w:rsidRPr="0023583F">
        <w:rPr>
          <w:rFonts w:ascii="Arial" w:hAnsi="Arial" w:eastAsia="Arial" w:cs="Arial"/>
          <w:color w:val="000000"/>
        </w:rPr>
        <w:t>Research License 12335</w:t>
      </w:r>
    </w:p>
    <w:p w:rsidRPr="0023583F" w:rsidR="003F55F3" w:rsidP="00ED5B37" w:rsidRDefault="00385E86" w14:paraId="266AB4CD" w14:textId="77777777">
      <w:pPr>
        <w:spacing w:before="4" w:line="251" w:lineRule="exact"/>
        <w:ind w:left="792"/>
        <w:jc w:val="both"/>
        <w:textAlignment w:val="baseline"/>
        <w:rPr>
          <w:rFonts w:ascii="Arial" w:hAnsi="Arial" w:eastAsia="Arial" w:cs="Arial"/>
          <w:color w:val="000000"/>
        </w:rPr>
      </w:pPr>
      <w:r w:rsidRPr="0023583F">
        <w:rPr>
          <w:rFonts w:ascii="Arial" w:hAnsi="Arial" w:eastAsia="Arial" w:cs="Arial"/>
          <w:color w:val="000000"/>
        </w:rPr>
        <w:t xml:space="preserve">Anatomy </w:t>
      </w:r>
      <w:proofErr w:type="spellStart"/>
      <w:r w:rsidRPr="0023583F">
        <w:rPr>
          <w:rFonts w:ascii="Arial" w:hAnsi="Arial" w:eastAsia="Arial" w:cs="Arial"/>
          <w:color w:val="000000"/>
        </w:rPr>
        <w:t>Licence</w:t>
      </w:r>
      <w:proofErr w:type="spellEnd"/>
      <w:r w:rsidRPr="0023583F">
        <w:rPr>
          <w:rFonts w:ascii="Arial" w:hAnsi="Arial" w:eastAsia="Arial" w:cs="Arial"/>
          <w:color w:val="000000"/>
        </w:rPr>
        <w:t xml:space="preserve"> 12330</w:t>
      </w:r>
    </w:p>
    <w:p w:rsidRPr="0023583F" w:rsidR="003F55F3" w:rsidP="00ED5B37" w:rsidRDefault="00385E86" w14:paraId="66A6E873" w14:textId="77777777">
      <w:pPr>
        <w:spacing w:before="244" w:line="250" w:lineRule="exact"/>
        <w:ind w:left="792" w:right="144"/>
        <w:jc w:val="both"/>
        <w:textAlignment w:val="baseline"/>
        <w:rPr>
          <w:rFonts w:ascii="Arial" w:hAnsi="Arial" w:eastAsia="Arial" w:cs="Arial"/>
          <w:color w:val="000000"/>
        </w:rPr>
      </w:pPr>
      <w:r w:rsidRPr="0023583F">
        <w:rPr>
          <w:rFonts w:ascii="Arial" w:hAnsi="Arial" w:eastAsia="Arial" w:cs="Arial"/>
          <w:color w:val="000000"/>
        </w:rPr>
        <w:t>This Governance Master File functions as a framework for policy and guidance. It applies across St. George’s University.</w:t>
      </w:r>
    </w:p>
    <w:p w:rsidRPr="00BE1CD3" w:rsidR="003F55F3" w:rsidP="00ED5B37" w:rsidRDefault="00385E86" w14:paraId="2C3064A9" w14:textId="77777777">
      <w:pPr>
        <w:spacing w:before="238"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1.2. Scope</w:t>
      </w:r>
    </w:p>
    <w:p w:rsidRPr="0023583F" w:rsidR="003F55F3" w:rsidP="00ED5B37" w:rsidRDefault="00385E86" w14:paraId="57927BEA" w14:textId="77777777">
      <w:pPr>
        <w:spacing w:before="64"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The HT Act defines relevant material as ‘material, other than gametes, which consists of or includes human </w:t>
      </w:r>
      <w:proofErr w:type="gramStart"/>
      <w:r w:rsidRPr="0023583F">
        <w:rPr>
          <w:rFonts w:ascii="Arial" w:hAnsi="Arial" w:eastAsia="Arial" w:cs="Arial"/>
          <w:color w:val="000000"/>
        </w:rPr>
        <w:t>cells</w:t>
      </w:r>
      <w:r w:rsidRPr="0023583F" w:rsidR="00474338">
        <w:rPr>
          <w:rFonts w:ascii="Arial" w:hAnsi="Arial" w:eastAsia="Arial" w:cs="Arial"/>
          <w:color w:val="000000"/>
        </w:rPr>
        <w:t>’</w:t>
      </w:r>
      <w:proofErr w:type="gramEnd"/>
      <w:r w:rsidRPr="0023583F">
        <w:rPr>
          <w:rFonts w:ascii="Arial" w:hAnsi="Arial" w:eastAsia="Arial" w:cs="Arial"/>
          <w:color w:val="000000"/>
        </w:rPr>
        <w:t xml:space="preserve">. Relevant material does not include hair or nails from </w:t>
      </w:r>
      <w:r w:rsidRPr="0023583F">
        <w:rPr>
          <w:rFonts w:ascii="Arial" w:hAnsi="Arial" w:eastAsia="Arial" w:cs="Arial"/>
          <w:i/>
          <w:color w:val="000000"/>
        </w:rPr>
        <w:t>living</w:t>
      </w:r>
      <w:r w:rsidRPr="0023583F">
        <w:rPr>
          <w:rFonts w:ascii="Arial" w:hAnsi="Arial" w:eastAsia="Arial" w:cs="Arial"/>
          <w:color w:val="000000"/>
        </w:rPr>
        <w:t xml:space="preserve"> people, embryos outside the human body or any material which contains only cells created outside the human </w:t>
      </w:r>
      <w:proofErr w:type="gramStart"/>
      <w:r w:rsidRPr="0023583F">
        <w:rPr>
          <w:rFonts w:ascii="Arial" w:hAnsi="Arial" w:eastAsia="Arial" w:cs="Arial"/>
          <w:color w:val="000000"/>
        </w:rPr>
        <w:t>body;</w:t>
      </w:r>
      <w:proofErr w:type="gramEnd"/>
      <w:r w:rsidRPr="0023583F">
        <w:rPr>
          <w:rFonts w:ascii="Arial" w:hAnsi="Arial" w:eastAsia="Arial" w:cs="Arial"/>
          <w:color w:val="000000"/>
        </w:rPr>
        <w:t xml:space="preserve"> for example, cell lines.</w:t>
      </w:r>
    </w:p>
    <w:p w:rsidRPr="0023583F" w:rsidR="003F55F3" w:rsidP="00ED5B37" w:rsidRDefault="00385E86" w14:paraId="29A895A7" w14:textId="77777777">
      <w:pPr>
        <w:spacing w:before="242"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The fundamental concept of relevant material is that if a sample is known to contain even a single cell that has come from a human body, then the sample should be classified as relevant material.</w:t>
      </w:r>
    </w:p>
    <w:p w:rsidR="003F55F3" w:rsidP="00ED5B37" w:rsidRDefault="00385E86" w14:paraId="4381F2BF" w14:textId="77777777">
      <w:pPr>
        <w:spacing w:before="257"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Where Human Tissue is being held whilst it is processed with the intention to extract DNA or RNA, or other subcellular components that are not relevant material (i.e. rendering the Human Tissue acellular), a </w:t>
      </w:r>
      <w:proofErr w:type="spellStart"/>
      <w:r w:rsidRPr="0023583F">
        <w:rPr>
          <w:rFonts w:ascii="Arial" w:hAnsi="Arial" w:eastAsia="Arial" w:cs="Arial"/>
          <w:color w:val="000000"/>
        </w:rPr>
        <w:t>licence</w:t>
      </w:r>
      <w:proofErr w:type="spellEnd"/>
      <w:r w:rsidRPr="0023583F">
        <w:rPr>
          <w:rFonts w:ascii="Arial" w:hAnsi="Arial" w:eastAsia="Arial" w:cs="Arial"/>
          <w:color w:val="000000"/>
        </w:rPr>
        <w:t xml:space="preserve"> is not required, providing the processing takes a matter of hours or days and certainly no longer than a week.</w:t>
      </w:r>
    </w:p>
    <w:p w:rsidR="00385E86" w:rsidP="00385E86" w:rsidRDefault="00385E86" w14:paraId="6B4A6360" w14:textId="77777777">
      <w:pPr>
        <w:spacing w:line="253" w:lineRule="exact"/>
        <w:ind w:left="792" w:right="144"/>
        <w:jc w:val="both"/>
        <w:textAlignment w:val="baseline"/>
        <w:rPr>
          <w:rFonts w:ascii="Arial" w:hAnsi="Arial" w:eastAsia="Arial" w:cs="Arial"/>
          <w:color w:val="000000"/>
        </w:rPr>
      </w:pPr>
    </w:p>
    <w:p w:rsidR="003F55F3" w:rsidP="00385E86" w:rsidRDefault="00385E86" w14:paraId="1FD3397C" w14:textId="77777777">
      <w:pPr>
        <w:spacing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Cell cultures are Human Tissue if they contain cells that were created inside the human body e.g. if the culture contains original cells from a biopsy or blood sample. Individual researchers will need to make a judgment as to when cells in culture no longer contain original cells.</w:t>
      </w:r>
    </w:p>
    <w:p w:rsidRPr="0023583F" w:rsidR="00385E86" w:rsidP="00385E86" w:rsidRDefault="00385E86" w14:paraId="05511B33" w14:textId="77777777">
      <w:pPr>
        <w:spacing w:line="253" w:lineRule="exact"/>
        <w:ind w:left="792" w:right="144"/>
        <w:jc w:val="both"/>
        <w:textAlignment w:val="baseline"/>
        <w:rPr>
          <w:rFonts w:ascii="Arial" w:hAnsi="Arial" w:eastAsia="Arial" w:cs="Arial"/>
          <w:color w:val="000000"/>
        </w:rPr>
      </w:pPr>
    </w:p>
    <w:p w:rsidRPr="0023583F" w:rsidR="003F55F3" w:rsidP="00385E86" w:rsidRDefault="00385E86" w14:paraId="138D1C24" w14:textId="77777777">
      <w:pPr>
        <w:spacing w:line="252" w:lineRule="exact"/>
        <w:ind w:left="794" w:right="142"/>
        <w:jc w:val="both"/>
        <w:textAlignment w:val="baseline"/>
        <w:rPr>
          <w:rFonts w:ascii="Arial" w:hAnsi="Arial" w:eastAsia="Arial" w:cs="Arial"/>
          <w:color w:val="000000"/>
        </w:rPr>
      </w:pPr>
      <w:r w:rsidRPr="0023583F">
        <w:rPr>
          <w:rFonts w:ascii="Arial" w:hAnsi="Arial" w:eastAsia="Arial" w:cs="Arial"/>
          <w:color w:val="000000"/>
        </w:rPr>
        <w:t xml:space="preserve">Human Tissue stored for a specific research project approved by a </w:t>
      </w:r>
      <w:proofErr w:type="spellStart"/>
      <w:r w:rsidRPr="0023583F">
        <w:rPr>
          <w:rFonts w:ascii="Arial" w:hAnsi="Arial" w:eastAsia="Arial" w:cs="Arial"/>
          <w:color w:val="000000"/>
        </w:rPr>
        <w:t>recognised</w:t>
      </w:r>
      <w:proofErr w:type="spellEnd"/>
      <w:r w:rsidRPr="0023583F">
        <w:rPr>
          <w:rFonts w:ascii="Arial" w:hAnsi="Arial" w:eastAsia="Arial" w:cs="Arial"/>
          <w:color w:val="000000"/>
        </w:rPr>
        <w:t xml:space="preserve"> NHS </w:t>
      </w:r>
      <w:r w:rsidRPr="0023583F" w:rsidR="00474338">
        <w:rPr>
          <w:rFonts w:ascii="Arial" w:hAnsi="Arial" w:eastAsia="Arial" w:cs="Arial"/>
          <w:color w:val="000000"/>
        </w:rPr>
        <w:t>R</w:t>
      </w:r>
      <w:r w:rsidRPr="0023583F">
        <w:rPr>
          <w:rFonts w:ascii="Arial" w:hAnsi="Arial" w:eastAsia="Arial" w:cs="Arial"/>
          <w:color w:val="000000"/>
        </w:rPr>
        <w:t xml:space="preserve">esearch </w:t>
      </w:r>
      <w:r w:rsidRPr="0023583F" w:rsidR="00474338">
        <w:rPr>
          <w:rFonts w:ascii="Arial" w:hAnsi="Arial" w:eastAsia="Arial" w:cs="Arial"/>
          <w:color w:val="000000"/>
        </w:rPr>
        <w:t>E</w:t>
      </w:r>
      <w:r w:rsidRPr="0023583F">
        <w:rPr>
          <w:rFonts w:ascii="Arial" w:hAnsi="Arial" w:eastAsia="Arial" w:cs="Arial"/>
          <w:color w:val="000000"/>
        </w:rPr>
        <w:t xml:space="preserve">thics </w:t>
      </w:r>
      <w:r w:rsidRPr="0023583F" w:rsidR="00474338">
        <w:rPr>
          <w:rFonts w:ascii="Arial" w:hAnsi="Arial" w:eastAsia="Arial" w:cs="Arial"/>
          <w:color w:val="000000"/>
        </w:rPr>
        <w:t>C</w:t>
      </w:r>
      <w:r w:rsidRPr="0023583F">
        <w:rPr>
          <w:rFonts w:ascii="Arial" w:hAnsi="Arial" w:eastAsia="Arial" w:cs="Arial"/>
          <w:color w:val="000000"/>
        </w:rPr>
        <w:t xml:space="preserve">ommittee does not need to be stored under an HTA </w:t>
      </w:r>
      <w:proofErr w:type="spellStart"/>
      <w:r w:rsidRPr="0023583F">
        <w:rPr>
          <w:rFonts w:ascii="Arial" w:hAnsi="Arial" w:eastAsia="Arial" w:cs="Arial"/>
          <w:color w:val="000000"/>
        </w:rPr>
        <w:t>licence</w:t>
      </w:r>
      <w:proofErr w:type="spellEnd"/>
      <w:r w:rsidRPr="0023583F">
        <w:rPr>
          <w:rFonts w:ascii="Arial" w:hAnsi="Arial" w:eastAsia="Arial" w:cs="Arial"/>
          <w:color w:val="000000"/>
        </w:rPr>
        <w:t>.</w:t>
      </w:r>
    </w:p>
    <w:p w:rsidR="00385E86" w:rsidP="00385E86" w:rsidRDefault="00385E86" w14:paraId="277D55CA" w14:textId="77777777">
      <w:pPr>
        <w:spacing w:line="252" w:lineRule="exact"/>
        <w:ind w:left="794" w:right="142"/>
        <w:jc w:val="both"/>
        <w:textAlignment w:val="baseline"/>
        <w:rPr>
          <w:rFonts w:ascii="Arial" w:hAnsi="Arial" w:eastAsia="Arial" w:cs="Arial"/>
          <w:color w:val="000000"/>
        </w:rPr>
      </w:pPr>
    </w:p>
    <w:p w:rsidRPr="0023583F" w:rsidR="00ED61FE" w:rsidP="00385E86" w:rsidRDefault="00385E86" w14:paraId="0E50EF84" w14:textId="1BCA03B5">
      <w:pPr>
        <w:spacing w:line="252" w:lineRule="exact"/>
        <w:ind w:left="794" w:right="142"/>
        <w:jc w:val="both"/>
        <w:textAlignment w:val="baseline"/>
        <w:rPr>
          <w:rFonts w:ascii="Arial" w:hAnsi="Arial" w:eastAsia="Arial" w:cs="Arial"/>
          <w:color w:val="000000"/>
        </w:rPr>
      </w:pPr>
      <w:r w:rsidRPr="0023583F">
        <w:rPr>
          <w:rFonts w:ascii="Arial" w:hAnsi="Arial" w:eastAsia="Arial" w:cs="Arial"/>
          <w:color w:val="000000"/>
        </w:rPr>
        <w:t xml:space="preserve">Whether or not these or other exemptions for the HT Act apply, as a matter of </w:t>
      </w:r>
      <w:r w:rsidR="0069468D">
        <w:rPr>
          <w:rFonts w:ascii="Arial" w:hAnsi="Arial" w:eastAsia="Arial" w:cs="Arial"/>
          <w:color w:val="000000"/>
        </w:rPr>
        <w:t xml:space="preserve">City </w:t>
      </w:r>
      <w:r w:rsidRPr="0023583F">
        <w:rPr>
          <w:rFonts w:ascii="Arial" w:hAnsi="Arial" w:eastAsia="Arial" w:cs="Arial"/>
          <w:color w:val="000000"/>
        </w:rPr>
        <w:t>St. George’s University Policy, all Human Tissue should be treated according to the same standards wherever practicable.</w:t>
      </w:r>
      <w:r w:rsidRPr="0023583F" w:rsidR="00ED61FE">
        <w:rPr>
          <w:rFonts w:ascii="Arial" w:hAnsi="Arial" w:eastAsia="Arial" w:cs="Arial"/>
          <w:color w:val="000000"/>
        </w:rPr>
        <w:br w:type="page"/>
      </w:r>
    </w:p>
    <w:p w:rsidRPr="0023583F" w:rsidR="003F55F3" w:rsidP="00ED5B37" w:rsidRDefault="003F55F3" w14:paraId="52015938" w14:textId="77777777">
      <w:pPr>
        <w:spacing w:after="412" w:line="20" w:lineRule="exact"/>
        <w:jc w:val="both"/>
        <w:rPr>
          <w:rFonts w:ascii="Arial" w:hAnsi="Arial" w:cs="Arial"/>
        </w:rPr>
      </w:pPr>
    </w:p>
    <w:p w:rsidRPr="0023583F" w:rsidR="003F55F3" w:rsidP="00ED5B37" w:rsidRDefault="00385E86" w14:paraId="18C89103" w14:textId="77777777">
      <w:pPr>
        <w:spacing w:before="3"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The DI or PD will advise whether the HT Act applies in the context of any </w:t>
      </w:r>
      <w:proofErr w:type="gramStart"/>
      <w:r w:rsidRPr="0023583F">
        <w:rPr>
          <w:rFonts w:ascii="Arial" w:hAnsi="Arial" w:eastAsia="Arial" w:cs="Arial"/>
          <w:color w:val="000000"/>
        </w:rPr>
        <w:t>particular activities</w:t>
      </w:r>
      <w:proofErr w:type="gramEnd"/>
      <w:r w:rsidRPr="0023583F">
        <w:rPr>
          <w:rFonts w:ascii="Arial" w:hAnsi="Arial" w:eastAsia="Arial" w:cs="Arial"/>
          <w:color w:val="000000"/>
        </w:rPr>
        <w:t>, and what standards are appropriate. Individual Researchers should always seek this advice.</w:t>
      </w:r>
    </w:p>
    <w:p w:rsidRPr="0023583F" w:rsidR="003F55F3" w:rsidP="00ED5B37" w:rsidRDefault="00385E86" w14:paraId="616FE77F" w14:textId="77777777">
      <w:pPr>
        <w:spacing w:before="238" w:line="252" w:lineRule="exact"/>
        <w:ind w:left="144"/>
        <w:jc w:val="both"/>
        <w:textAlignment w:val="baseline"/>
        <w:rPr>
          <w:rFonts w:ascii="Arial" w:hAnsi="Arial" w:eastAsia="Arial" w:cs="Arial"/>
          <w:b/>
          <w:color w:val="3366FF"/>
        </w:rPr>
      </w:pPr>
      <w:r w:rsidRPr="0023583F">
        <w:rPr>
          <w:rFonts w:ascii="Arial" w:hAnsi="Arial" w:eastAsia="Arial" w:cs="Arial"/>
          <w:b/>
          <w:color w:val="3366FF"/>
        </w:rPr>
        <w:t xml:space="preserve">2. </w:t>
      </w:r>
      <w:r w:rsidRPr="0023583F">
        <w:rPr>
          <w:rFonts w:ascii="Arial" w:hAnsi="Arial" w:eastAsia="Arial" w:cs="Arial"/>
          <w:b/>
          <w:color w:val="3366FF"/>
          <w14:ligatures w14:val="all"/>
        </w:rPr>
        <w:t>Roles</w:t>
      </w:r>
    </w:p>
    <w:p w:rsidRPr="00BE1CD3" w:rsidR="003F55F3" w:rsidP="00ED5B37" w:rsidRDefault="00385E86" w14:paraId="1D10D0F3" w14:textId="77777777">
      <w:pPr>
        <w:spacing w:before="237" w:line="253" w:lineRule="exact"/>
        <w:ind w:left="144"/>
        <w:jc w:val="both"/>
        <w:textAlignment w:val="baseline"/>
        <w:rPr>
          <w:rFonts w:ascii="Arial" w:hAnsi="Arial" w:eastAsia="Arial" w:cs="Arial"/>
          <w:b/>
          <w:color w:val="000000"/>
        </w:rPr>
      </w:pPr>
      <w:r w:rsidRPr="00BE1CD3">
        <w:rPr>
          <w:rFonts w:ascii="Arial" w:hAnsi="Arial" w:eastAsia="Arial" w:cs="Arial"/>
          <w:b/>
          <w:color w:val="000000"/>
        </w:rPr>
        <w:t>2.1. License Holder</w:t>
      </w:r>
    </w:p>
    <w:p w:rsidRPr="0023583F" w:rsidR="003F55F3" w:rsidP="00ED5B37" w:rsidRDefault="00385E86" w14:paraId="292CBDA4" w14:textId="53E5491F">
      <w:pPr>
        <w:spacing w:before="64" w:line="253" w:lineRule="exact"/>
        <w:ind w:left="792"/>
        <w:jc w:val="both"/>
        <w:textAlignment w:val="baseline"/>
        <w:rPr>
          <w:rFonts w:ascii="Arial" w:hAnsi="Arial" w:eastAsia="Arial" w:cs="Arial"/>
          <w:color w:val="000000"/>
        </w:rPr>
      </w:pPr>
      <w:r w:rsidRPr="0023583F">
        <w:rPr>
          <w:rFonts w:ascii="Arial" w:hAnsi="Arial" w:eastAsia="Arial" w:cs="Arial"/>
          <w:color w:val="000000"/>
        </w:rPr>
        <w:t xml:space="preserve">The License Holder is </w:t>
      </w:r>
      <w:r w:rsidR="005E62CE">
        <w:rPr>
          <w:rFonts w:ascii="Arial" w:hAnsi="Arial" w:eastAsia="Arial" w:cs="Arial"/>
          <w:color w:val="000000"/>
        </w:rPr>
        <w:t xml:space="preserve">City </w:t>
      </w:r>
      <w:r w:rsidRPr="0023583F">
        <w:rPr>
          <w:rFonts w:ascii="Arial" w:hAnsi="Arial" w:eastAsia="Arial" w:cs="Arial"/>
          <w:color w:val="000000"/>
        </w:rPr>
        <w:t>St George’s University.</w:t>
      </w:r>
    </w:p>
    <w:p w:rsidRPr="0023583F" w:rsidR="003F55F3" w:rsidP="00ED5B37" w:rsidRDefault="00385E86" w14:paraId="3473FB5E" w14:textId="77777777">
      <w:pPr>
        <w:spacing w:line="253" w:lineRule="exact"/>
        <w:ind w:left="792"/>
        <w:jc w:val="both"/>
        <w:textAlignment w:val="baseline"/>
        <w:rPr>
          <w:rFonts w:ascii="Arial" w:hAnsi="Arial" w:eastAsia="Arial" w:cs="Arial"/>
          <w:color w:val="000000"/>
        </w:rPr>
      </w:pPr>
      <w:r w:rsidRPr="0023583F">
        <w:rPr>
          <w:rFonts w:ascii="Arial" w:hAnsi="Arial" w:eastAsia="Arial" w:cs="Arial"/>
          <w:color w:val="000000"/>
        </w:rPr>
        <w:t>The License Holder will be represented by the Chief Operating Officer.</w:t>
      </w:r>
    </w:p>
    <w:p w:rsidRPr="00BE1CD3" w:rsidR="003F55F3" w:rsidP="00ED5B37" w:rsidRDefault="00385E86" w14:paraId="607F273A" w14:textId="77777777">
      <w:pPr>
        <w:spacing w:before="238" w:line="253" w:lineRule="exact"/>
        <w:ind w:left="144"/>
        <w:jc w:val="both"/>
        <w:textAlignment w:val="baseline"/>
        <w:rPr>
          <w:rFonts w:ascii="Arial" w:hAnsi="Arial" w:eastAsia="Arial" w:cs="Arial"/>
          <w:b/>
          <w:color w:val="000000"/>
        </w:rPr>
      </w:pPr>
      <w:r w:rsidRPr="00BE1CD3">
        <w:rPr>
          <w:rFonts w:ascii="Arial" w:hAnsi="Arial" w:eastAsia="Arial" w:cs="Arial"/>
          <w:b/>
          <w:color w:val="000000"/>
        </w:rPr>
        <w:t>2.2. Designated Individual</w:t>
      </w:r>
    </w:p>
    <w:p w:rsidRPr="0023583F" w:rsidR="003F55F3" w:rsidP="00ED5B37" w:rsidRDefault="00385E86" w14:paraId="0910D35C" w14:textId="77777777">
      <w:pPr>
        <w:spacing w:before="59"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The Role of Designated Individual (DI) is taken by an individual who is </w:t>
      </w:r>
      <w:proofErr w:type="gramStart"/>
      <w:r w:rsidRPr="0023583F">
        <w:rPr>
          <w:rFonts w:ascii="Arial" w:hAnsi="Arial" w:eastAsia="Arial" w:cs="Arial"/>
          <w:color w:val="000000"/>
        </w:rPr>
        <w:t>in a position</w:t>
      </w:r>
      <w:proofErr w:type="gramEnd"/>
      <w:r w:rsidRPr="0023583F">
        <w:rPr>
          <w:rFonts w:ascii="Arial" w:hAnsi="Arial" w:eastAsia="Arial" w:cs="Arial"/>
          <w:color w:val="000000"/>
        </w:rPr>
        <w:t xml:space="preserve"> to oversee research across different groups and collections.</w:t>
      </w:r>
    </w:p>
    <w:p w:rsidRPr="0023583F" w:rsidR="003F55F3" w:rsidP="00ED5B37" w:rsidRDefault="00385E86" w14:paraId="65892A7D" w14:textId="5D621A4C">
      <w:pPr>
        <w:spacing w:before="3"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The current DI of 12335 is Dr. </w:t>
      </w:r>
      <w:r w:rsidR="005E62CE">
        <w:rPr>
          <w:rFonts w:ascii="Arial" w:hAnsi="Arial" w:eastAsia="Arial" w:cs="Arial"/>
          <w:color w:val="000000"/>
        </w:rPr>
        <w:t>Priya Madhou</w:t>
      </w:r>
      <w:r w:rsidRPr="0023583F">
        <w:rPr>
          <w:rFonts w:ascii="Arial" w:hAnsi="Arial" w:eastAsia="Arial" w:cs="Arial"/>
          <w:color w:val="000000"/>
        </w:rPr>
        <w:t xml:space="preserve">, and the DI of 12330 is </w:t>
      </w:r>
      <w:r w:rsidR="00AA5C5C">
        <w:rPr>
          <w:rFonts w:ascii="Arial" w:hAnsi="Arial" w:eastAsia="Arial" w:cs="Arial"/>
          <w:color w:val="000000"/>
        </w:rPr>
        <w:t>Georga Longhur</w:t>
      </w:r>
      <w:r w:rsidR="005C7712">
        <w:rPr>
          <w:rFonts w:ascii="Arial" w:hAnsi="Arial" w:eastAsia="Arial" w:cs="Arial"/>
          <w:color w:val="000000"/>
        </w:rPr>
        <w:t>st</w:t>
      </w:r>
    </w:p>
    <w:p w:rsidRPr="0023583F" w:rsidR="003F55F3" w:rsidP="00ED5B37" w:rsidRDefault="00385E86" w14:paraId="5A2FF4D8" w14:textId="77777777">
      <w:pPr>
        <w:spacing w:before="253" w:line="252" w:lineRule="exact"/>
        <w:ind w:left="792"/>
        <w:jc w:val="both"/>
        <w:textAlignment w:val="baseline"/>
        <w:rPr>
          <w:rFonts w:ascii="Arial" w:hAnsi="Arial" w:eastAsia="Arial" w:cs="Arial"/>
          <w:color w:val="000000"/>
        </w:rPr>
      </w:pPr>
      <w:r w:rsidRPr="0023583F">
        <w:rPr>
          <w:rFonts w:ascii="Arial" w:hAnsi="Arial" w:eastAsia="Arial" w:cs="Arial"/>
          <w:color w:val="000000"/>
        </w:rPr>
        <w:t>The DI’s contact details are</w:t>
      </w:r>
    </w:p>
    <w:p w:rsidRPr="0023583F" w:rsidR="003F55F3" w:rsidP="00ED5B37" w:rsidRDefault="005C7712" w14:paraId="7CD0F0D6" w14:textId="6A854C86">
      <w:pPr>
        <w:tabs>
          <w:tab w:val="left" w:pos="4536"/>
        </w:tabs>
        <w:spacing w:line="253" w:lineRule="exact"/>
        <w:ind w:left="1656"/>
        <w:jc w:val="both"/>
        <w:textAlignment w:val="baseline"/>
        <w:rPr>
          <w:rFonts w:ascii="Arial" w:hAnsi="Arial" w:eastAsia="Arial" w:cs="Arial"/>
          <w:color w:val="0000FF"/>
          <w:u w:val="single"/>
        </w:rPr>
      </w:pPr>
      <w:hyperlink w:history="1" r:id="rId11">
        <w:r w:rsidRPr="007C71B8">
          <w:rPr>
            <w:rStyle w:val="Hyperlink"/>
            <w:rFonts w:ascii="Arial" w:hAnsi="Arial" w:eastAsia="Arial" w:cs="Arial"/>
          </w:rPr>
          <w:t>pmadhou@sgul.ac.uk</w:t>
        </w:r>
      </w:hyperlink>
      <w:r w:rsidRPr="0023583F" w:rsidR="00385E86">
        <w:rPr>
          <w:rFonts w:ascii="Arial" w:hAnsi="Arial" w:eastAsia="Arial" w:cs="Arial"/>
          <w:color w:val="000000"/>
        </w:rPr>
        <w:tab/>
        <w:t>re: 12335</w:t>
      </w:r>
      <w:r w:rsidRPr="0023583F" w:rsidR="0023583F">
        <w:rPr>
          <w:rFonts w:ascii="Arial" w:hAnsi="Arial" w:eastAsia="Arial" w:cs="Arial"/>
          <w:color w:val="000000"/>
        </w:rPr>
        <w:tab/>
      </w:r>
      <w:r w:rsidRPr="0023583F" w:rsidR="0023583F">
        <w:rPr>
          <w:rFonts w:ascii="Arial" w:hAnsi="Arial" w:eastAsia="Arial" w:cs="Arial"/>
          <w:color w:val="000000"/>
        </w:rPr>
        <w:tab/>
        <w:t>ext. 1603</w:t>
      </w:r>
    </w:p>
    <w:p w:rsidR="003F55F3" w:rsidP="00ED5B37" w:rsidRDefault="00525E98" w14:paraId="76B430EF" w14:textId="287919B2">
      <w:pPr>
        <w:tabs>
          <w:tab w:val="left" w:pos="4536"/>
        </w:tabs>
        <w:spacing w:before="2" w:line="253" w:lineRule="exact"/>
        <w:ind w:left="1656"/>
        <w:jc w:val="both"/>
        <w:textAlignment w:val="baseline"/>
        <w:rPr>
          <w:rFonts w:ascii="Arial" w:hAnsi="Arial" w:eastAsia="Arial" w:cs="Arial"/>
          <w:color w:val="000000"/>
        </w:rPr>
      </w:pPr>
      <w:hyperlink w:history="1" r:id="rId12">
        <w:r w:rsidRPr="00525E98">
          <w:rPr>
            <w:rStyle w:val="Hyperlink"/>
            <w:rFonts w:ascii="Arial" w:hAnsi="Arial" w:cs="Arial"/>
          </w:rPr>
          <w:t>glonghur@sgul.ac.uk</w:t>
        </w:r>
      </w:hyperlink>
      <w:r w:rsidRPr="0023583F" w:rsidR="00385E86">
        <w:rPr>
          <w:rFonts w:ascii="Arial" w:hAnsi="Arial" w:eastAsia="Arial" w:cs="Arial"/>
          <w:color w:val="000000"/>
        </w:rPr>
        <w:tab/>
        <w:t>re: 12330</w:t>
      </w:r>
      <w:r w:rsidRPr="0023583F" w:rsidR="0023583F">
        <w:rPr>
          <w:rFonts w:ascii="Arial" w:hAnsi="Arial" w:eastAsia="Arial" w:cs="Arial"/>
          <w:color w:val="000000"/>
        </w:rPr>
        <w:tab/>
      </w:r>
      <w:r w:rsidRPr="0023583F" w:rsidR="0023583F">
        <w:rPr>
          <w:rFonts w:ascii="Arial" w:hAnsi="Arial" w:eastAsia="Arial" w:cs="Arial"/>
          <w:color w:val="000000"/>
        </w:rPr>
        <w:tab/>
        <w:t xml:space="preserve">ext. </w:t>
      </w:r>
    </w:p>
    <w:p w:rsidRPr="0023583F" w:rsidR="00762881" w:rsidP="00ED5B37" w:rsidRDefault="00762881" w14:paraId="79C62FF1" w14:textId="77777777">
      <w:pPr>
        <w:tabs>
          <w:tab w:val="left" w:pos="4536"/>
        </w:tabs>
        <w:spacing w:before="2" w:line="253" w:lineRule="exact"/>
        <w:ind w:left="1656"/>
        <w:jc w:val="both"/>
        <w:textAlignment w:val="baseline"/>
        <w:rPr>
          <w:rFonts w:ascii="Arial" w:hAnsi="Arial" w:eastAsia="Arial" w:cs="Arial"/>
          <w:color w:val="0000FF"/>
          <w:u w:val="single"/>
        </w:rPr>
      </w:pPr>
    </w:p>
    <w:p w:rsidRPr="00BE1CD3" w:rsidR="003F55F3" w:rsidP="00ED5B37" w:rsidRDefault="00385E86" w14:paraId="432A18C7" w14:textId="77777777">
      <w:pPr>
        <w:pStyle w:val="Heading2"/>
        <w:jc w:val="both"/>
        <w:rPr>
          <w:rFonts w:ascii="Arial" w:hAnsi="Arial" w:eastAsia="Arial" w:cs="Arial"/>
          <w:b/>
          <w:color w:val="000000"/>
          <w:sz w:val="22"/>
          <w:szCs w:val="22"/>
        </w:rPr>
      </w:pPr>
      <w:r w:rsidRPr="00BE1CD3">
        <w:rPr>
          <w:rFonts w:ascii="Arial" w:hAnsi="Arial" w:eastAsia="Arial" w:cs="Arial"/>
          <w:b/>
          <w:color w:val="000000"/>
          <w:sz w:val="22"/>
          <w:szCs w:val="22"/>
        </w:rPr>
        <w:t>2.3. Persons Designated</w:t>
      </w:r>
    </w:p>
    <w:p w:rsidRPr="0023583F" w:rsidR="003F55F3" w:rsidP="00ED5B37" w:rsidRDefault="00385E86" w14:paraId="4105573F" w14:textId="77777777">
      <w:pPr>
        <w:spacing w:before="62"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The DI is supported by one or more </w:t>
      </w:r>
      <w:proofErr w:type="gramStart"/>
      <w:r w:rsidRPr="0023583F">
        <w:rPr>
          <w:rFonts w:ascii="Arial" w:hAnsi="Arial" w:eastAsia="Arial" w:cs="Arial"/>
          <w:color w:val="000000"/>
        </w:rPr>
        <w:t>person</w:t>
      </w:r>
      <w:proofErr w:type="gramEnd"/>
      <w:r w:rsidRPr="0023583F">
        <w:rPr>
          <w:rFonts w:ascii="Arial" w:hAnsi="Arial" w:eastAsia="Arial" w:cs="Arial"/>
          <w:color w:val="000000"/>
        </w:rPr>
        <w:t xml:space="preserve"> designate (PD). PDs are appointed and dismissed by the DI in that function. The role is not a formal position within St George’s University employment structures.</w:t>
      </w:r>
    </w:p>
    <w:p w:rsidRPr="0023583F" w:rsidR="003F55F3" w:rsidP="00ED5B37" w:rsidRDefault="00385E86" w14:paraId="04F0D445" w14:textId="77777777">
      <w:pPr>
        <w:spacing w:before="241" w:line="253" w:lineRule="exact"/>
        <w:ind w:left="792"/>
        <w:jc w:val="both"/>
        <w:textAlignment w:val="baseline"/>
        <w:rPr>
          <w:rFonts w:ascii="Arial" w:hAnsi="Arial" w:eastAsia="Arial" w:cs="Arial"/>
          <w:color w:val="000000"/>
        </w:rPr>
      </w:pPr>
      <w:r w:rsidRPr="0023583F">
        <w:rPr>
          <w:rFonts w:ascii="Arial" w:hAnsi="Arial" w:eastAsia="Arial" w:cs="Arial"/>
          <w:color w:val="000000"/>
        </w:rPr>
        <w:t>A PD supports the DI by</w:t>
      </w:r>
    </w:p>
    <w:p w:rsidRPr="0023583F" w:rsidR="003F55F3" w:rsidP="00ED5B37" w:rsidRDefault="00385E86" w14:paraId="260C2061" w14:textId="77777777">
      <w:pPr>
        <w:numPr>
          <w:ilvl w:val="0"/>
          <w:numId w:val="3"/>
        </w:numPr>
        <w:tabs>
          <w:tab w:val="clear" w:pos="360"/>
          <w:tab w:val="left" w:pos="1296"/>
        </w:tabs>
        <w:spacing w:line="252" w:lineRule="exact"/>
        <w:ind w:left="1296" w:right="144" w:hanging="360"/>
        <w:jc w:val="both"/>
        <w:textAlignment w:val="baseline"/>
        <w:rPr>
          <w:rFonts w:ascii="Arial" w:hAnsi="Arial" w:eastAsia="Arial" w:cs="Arial"/>
          <w:color w:val="000000"/>
        </w:rPr>
      </w:pPr>
      <w:r w:rsidRPr="0023583F">
        <w:rPr>
          <w:rFonts w:ascii="Arial" w:hAnsi="Arial" w:eastAsia="Arial" w:cs="Arial"/>
          <w:color w:val="000000"/>
        </w:rPr>
        <w:t xml:space="preserve">Overseeing the management of Human Tissue relating to a particular </w:t>
      </w:r>
      <w:proofErr w:type="spellStart"/>
      <w:r w:rsidRPr="0023583F">
        <w:rPr>
          <w:rFonts w:ascii="Arial" w:hAnsi="Arial" w:eastAsia="Arial" w:cs="Arial"/>
          <w:color w:val="000000"/>
        </w:rPr>
        <w:t>programme</w:t>
      </w:r>
      <w:proofErr w:type="spellEnd"/>
      <w:r w:rsidRPr="0023583F">
        <w:rPr>
          <w:rFonts w:ascii="Arial" w:hAnsi="Arial" w:eastAsia="Arial" w:cs="Arial"/>
          <w:color w:val="000000"/>
        </w:rPr>
        <w:t xml:space="preserve"> of research.</w:t>
      </w:r>
    </w:p>
    <w:p w:rsidRPr="0023583F" w:rsidR="003F55F3" w:rsidP="00ED5B37" w:rsidRDefault="00385E86" w14:paraId="3A42DD64" w14:textId="77777777">
      <w:pPr>
        <w:numPr>
          <w:ilvl w:val="0"/>
          <w:numId w:val="3"/>
        </w:numPr>
        <w:tabs>
          <w:tab w:val="clear" w:pos="360"/>
          <w:tab w:val="left" w:pos="1296"/>
        </w:tabs>
        <w:spacing w:before="2" w:line="253" w:lineRule="exact"/>
        <w:ind w:left="1296" w:right="144" w:hanging="360"/>
        <w:jc w:val="both"/>
        <w:textAlignment w:val="baseline"/>
        <w:rPr>
          <w:rFonts w:ascii="Arial" w:hAnsi="Arial" w:eastAsia="Arial" w:cs="Arial"/>
          <w:color w:val="000000"/>
        </w:rPr>
      </w:pPr>
      <w:r w:rsidRPr="0023583F">
        <w:rPr>
          <w:rFonts w:ascii="Arial" w:hAnsi="Arial" w:eastAsia="Arial" w:cs="Arial"/>
          <w:color w:val="000000"/>
        </w:rPr>
        <w:t xml:space="preserve">Informing St George’s academics and collaborators working in relation to that research </w:t>
      </w:r>
      <w:proofErr w:type="spellStart"/>
      <w:r w:rsidRPr="0023583F">
        <w:rPr>
          <w:rFonts w:ascii="Arial" w:hAnsi="Arial" w:eastAsia="Arial" w:cs="Arial"/>
          <w:color w:val="000000"/>
        </w:rPr>
        <w:t>programme</w:t>
      </w:r>
      <w:proofErr w:type="spellEnd"/>
      <w:r w:rsidRPr="0023583F">
        <w:rPr>
          <w:rFonts w:ascii="Arial" w:hAnsi="Arial" w:eastAsia="Arial" w:cs="Arial"/>
          <w:color w:val="000000"/>
        </w:rPr>
        <w:t xml:space="preserve"> about HTA compliance requirements</w:t>
      </w:r>
    </w:p>
    <w:p w:rsidRPr="0023583F" w:rsidR="003F55F3" w:rsidP="00ED5B37" w:rsidRDefault="00385E86" w14:paraId="323408FD" w14:textId="77777777">
      <w:pPr>
        <w:numPr>
          <w:ilvl w:val="0"/>
          <w:numId w:val="3"/>
        </w:numPr>
        <w:tabs>
          <w:tab w:val="clear" w:pos="360"/>
          <w:tab w:val="left" w:pos="1296"/>
        </w:tabs>
        <w:spacing w:line="252" w:lineRule="exact"/>
        <w:ind w:left="1296" w:right="144" w:hanging="360"/>
        <w:jc w:val="both"/>
        <w:textAlignment w:val="baseline"/>
        <w:rPr>
          <w:rFonts w:ascii="Arial" w:hAnsi="Arial" w:eastAsia="Arial" w:cs="Arial"/>
          <w:color w:val="000000"/>
        </w:rPr>
      </w:pPr>
      <w:r w:rsidRPr="0023583F">
        <w:rPr>
          <w:rFonts w:ascii="Arial" w:hAnsi="Arial" w:eastAsia="Arial" w:cs="Arial"/>
          <w:color w:val="000000"/>
        </w:rPr>
        <w:t xml:space="preserve">Working with DIs and with persons to whom the license applies to capture, collate and </w:t>
      </w:r>
      <w:proofErr w:type="spellStart"/>
      <w:r w:rsidRPr="0023583F">
        <w:rPr>
          <w:rFonts w:ascii="Arial" w:hAnsi="Arial" w:eastAsia="Arial" w:cs="Arial"/>
          <w:color w:val="000000"/>
        </w:rPr>
        <w:t>analyse</w:t>
      </w:r>
      <w:proofErr w:type="spellEnd"/>
      <w:r w:rsidRPr="0023583F">
        <w:rPr>
          <w:rFonts w:ascii="Arial" w:hAnsi="Arial" w:eastAsia="Arial" w:cs="Arial"/>
          <w:color w:val="000000"/>
        </w:rPr>
        <w:t xml:space="preserve"> relevant information.</w:t>
      </w:r>
    </w:p>
    <w:p w:rsidRPr="0023583F" w:rsidR="003F55F3" w:rsidP="00ED5B37" w:rsidRDefault="00385E86" w14:paraId="1149AC94" w14:textId="77777777">
      <w:pPr>
        <w:numPr>
          <w:ilvl w:val="0"/>
          <w:numId w:val="3"/>
        </w:numPr>
        <w:tabs>
          <w:tab w:val="clear" w:pos="360"/>
          <w:tab w:val="left" w:pos="1296"/>
        </w:tabs>
        <w:spacing w:before="3" w:line="253" w:lineRule="exact"/>
        <w:ind w:left="1296" w:right="144" w:hanging="360"/>
        <w:jc w:val="both"/>
        <w:textAlignment w:val="baseline"/>
        <w:rPr>
          <w:rFonts w:ascii="Arial" w:hAnsi="Arial" w:eastAsia="Arial" w:cs="Arial"/>
          <w:color w:val="000000"/>
        </w:rPr>
      </w:pPr>
      <w:r w:rsidRPr="0023583F">
        <w:rPr>
          <w:rFonts w:ascii="Arial" w:hAnsi="Arial" w:eastAsia="Arial" w:cs="Arial"/>
          <w:color w:val="000000"/>
        </w:rPr>
        <w:t>To discuss with the DI, and other persons to whom the license applies specific guidance regarding appropriate systems and conduct.</w:t>
      </w:r>
    </w:p>
    <w:p w:rsidRPr="00BE1CD3" w:rsidR="003F55F3" w:rsidP="00ED5B37" w:rsidRDefault="00385E86" w14:paraId="526E5500" w14:textId="77777777">
      <w:pPr>
        <w:spacing w:before="238" w:line="253" w:lineRule="exact"/>
        <w:ind w:left="144"/>
        <w:jc w:val="both"/>
        <w:textAlignment w:val="baseline"/>
        <w:rPr>
          <w:rFonts w:ascii="Arial" w:hAnsi="Arial" w:eastAsia="Arial" w:cs="Arial"/>
          <w:b/>
          <w:color w:val="000000"/>
        </w:rPr>
      </w:pPr>
      <w:r w:rsidRPr="00BE1CD3">
        <w:rPr>
          <w:rFonts w:ascii="Arial" w:hAnsi="Arial" w:eastAsia="Arial" w:cs="Arial"/>
          <w:b/>
          <w:color w:val="000000"/>
        </w:rPr>
        <w:t>2.4. Persons working under the License</w:t>
      </w:r>
    </w:p>
    <w:p w:rsidRPr="0023583F" w:rsidR="003F55F3" w:rsidP="00ED5B37" w:rsidRDefault="00385E86" w14:paraId="6DBFB36B" w14:textId="77777777">
      <w:pPr>
        <w:spacing w:before="63" w:line="253" w:lineRule="exact"/>
        <w:ind w:left="792"/>
        <w:jc w:val="both"/>
        <w:textAlignment w:val="baseline"/>
        <w:rPr>
          <w:rFonts w:ascii="Arial" w:hAnsi="Arial" w:eastAsia="Arial" w:cs="Arial"/>
          <w:color w:val="000000"/>
        </w:rPr>
      </w:pPr>
      <w:r w:rsidRPr="0023583F">
        <w:rPr>
          <w:rFonts w:ascii="Arial" w:hAnsi="Arial" w:eastAsia="Arial" w:cs="Arial"/>
          <w:color w:val="000000"/>
        </w:rPr>
        <w:t>All persons to whom the license applies must be made aware of this fact, and</w:t>
      </w:r>
    </w:p>
    <w:p w:rsidRPr="0023583F" w:rsidR="003F55F3" w:rsidP="00ED5B37" w:rsidRDefault="00385E86" w14:paraId="6E530894" w14:textId="77777777">
      <w:pPr>
        <w:spacing w:line="249" w:lineRule="exact"/>
        <w:ind w:left="792"/>
        <w:jc w:val="both"/>
        <w:textAlignment w:val="baseline"/>
        <w:rPr>
          <w:rFonts w:ascii="Arial" w:hAnsi="Arial" w:eastAsia="Arial" w:cs="Arial"/>
          <w:color w:val="000000"/>
        </w:rPr>
      </w:pPr>
      <w:r w:rsidRPr="0023583F">
        <w:rPr>
          <w:rFonts w:ascii="Arial" w:hAnsi="Arial" w:eastAsia="Arial" w:cs="Arial"/>
          <w:color w:val="000000"/>
        </w:rPr>
        <w:t>should be able to contact the DI, or PDs with any questions or concerns.</w:t>
      </w:r>
    </w:p>
    <w:p w:rsidRPr="0023583F" w:rsidR="003F55F3" w:rsidP="00ED5B37" w:rsidRDefault="00385E86" w14:paraId="027D0796" w14:textId="77777777">
      <w:pPr>
        <w:spacing w:before="4" w:line="252" w:lineRule="exact"/>
        <w:ind w:left="792"/>
        <w:jc w:val="both"/>
        <w:textAlignment w:val="baseline"/>
        <w:rPr>
          <w:rFonts w:ascii="Arial" w:hAnsi="Arial" w:eastAsia="Arial" w:cs="Arial"/>
          <w:color w:val="000000"/>
        </w:rPr>
      </w:pPr>
      <w:r w:rsidRPr="0023583F">
        <w:rPr>
          <w:rFonts w:ascii="Arial" w:hAnsi="Arial" w:eastAsia="Arial" w:cs="Arial"/>
          <w:color w:val="000000"/>
        </w:rPr>
        <w:t>All members of St George’s University to whom the license applies they must</w:t>
      </w:r>
    </w:p>
    <w:p w:rsidRPr="0023583F" w:rsidR="003F55F3" w:rsidP="00ED5B37" w:rsidRDefault="00385E86" w14:paraId="1198B5AD" w14:textId="77777777">
      <w:pPr>
        <w:spacing w:line="253" w:lineRule="exact"/>
        <w:ind w:left="792"/>
        <w:jc w:val="both"/>
        <w:textAlignment w:val="baseline"/>
        <w:rPr>
          <w:rFonts w:ascii="Arial" w:hAnsi="Arial" w:eastAsia="Arial" w:cs="Arial"/>
          <w:color w:val="000000"/>
        </w:rPr>
      </w:pPr>
      <w:r w:rsidRPr="0023583F">
        <w:rPr>
          <w:rFonts w:ascii="Arial" w:hAnsi="Arial" w:eastAsia="Arial" w:cs="Arial"/>
          <w:color w:val="000000"/>
        </w:rPr>
        <w:t>be appropriately trained and supported.</w:t>
      </w:r>
    </w:p>
    <w:p w:rsidRPr="0023583F" w:rsidR="003F55F3" w:rsidP="00ED5B37" w:rsidRDefault="00385E86" w14:paraId="2A7E5976" w14:textId="37E806B8">
      <w:pPr>
        <w:spacing w:line="250" w:lineRule="exact"/>
        <w:ind w:left="792"/>
        <w:jc w:val="both"/>
        <w:textAlignment w:val="baseline"/>
        <w:rPr>
          <w:rFonts w:ascii="Arial" w:hAnsi="Arial" w:eastAsia="Arial" w:cs="Arial"/>
          <w:color w:val="000000"/>
        </w:rPr>
      </w:pPr>
      <w:r w:rsidRPr="0023583F">
        <w:rPr>
          <w:rFonts w:ascii="Arial" w:hAnsi="Arial" w:eastAsia="Arial" w:cs="Arial"/>
          <w:color w:val="000000"/>
        </w:rPr>
        <w:t xml:space="preserve">Staff should receive training as outlined </w:t>
      </w:r>
      <w:r w:rsidRPr="0023583F" w:rsidR="00E92AC9">
        <w:rPr>
          <w:rFonts w:ascii="Arial" w:hAnsi="Arial" w:eastAsia="Arial" w:cs="Arial"/>
          <w:color w:val="000000"/>
        </w:rPr>
        <w:t>herein.</w:t>
      </w:r>
    </w:p>
    <w:p w:rsidRPr="0023583F" w:rsidR="003F55F3" w:rsidP="00ED5B37" w:rsidRDefault="00385E86" w14:paraId="4C3AC368" w14:textId="77777777">
      <w:pPr>
        <w:spacing w:before="1" w:line="253" w:lineRule="exact"/>
        <w:ind w:left="792"/>
        <w:jc w:val="both"/>
        <w:textAlignment w:val="baseline"/>
        <w:rPr>
          <w:rFonts w:ascii="Arial" w:hAnsi="Arial" w:eastAsia="Arial" w:cs="Arial"/>
          <w:color w:val="000000"/>
        </w:rPr>
      </w:pPr>
      <w:r w:rsidRPr="0023583F">
        <w:rPr>
          <w:rFonts w:ascii="Arial" w:hAnsi="Arial" w:eastAsia="Arial" w:cs="Arial"/>
          <w:color w:val="000000"/>
        </w:rPr>
        <w:t>Students may either receive training as Staff OR must work under the</w:t>
      </w:r>
    </w:p>
    <w:p w:rsidRPr="0023583F" w:rsidR="003F55F3" w:rsidP="00ED5B37" w:rsidRDefault="00385E86" w14:paraId="056747D3" w14:textId="77777777">
      <w:pPr>
        <w:spacing w:before="1" w:line="253" w:lineRule="exact"/>
        <w:ind w:left="792"/>
        <w:jc w:val="both"/>
        <w:textAlignment w:val="baseline"/>
        <w:rPr>
          <w:rFonts w:ascii="Arial" w:hAnsi="Arial" w:eastAsia="Arial" w:cs="Arial"/>
          <w:color w:val="000000"/>
        </w:rPr>
      </w:pPr>
      <w:r w:rsidRPr="0023583F">
        <w:rPr>
          <w:rFonts w:ascii="Arial" w:hAnsi="Arial" w:eastAsia="Arial" w:cs="Arial"/>
          <w:color w:val="000000"/>
        </w:rPr>
        <w:t xml:space="preserve">supervision of appropriately trained Staff </w:t>
      </w:r>
      <w:proofErr w:type="gramStart"/>
      <w:r w:rsidRPr="0023583F">
        <w:rPr>
          <w:rFonts w:ascii="Arial" w:hAnsi="Arial" w:eastAsia="Arial" w:cs="Arial"/>
          <w:color w:val="000000"/>
        </w:rPr>
        <w:t>at all times</w:t>
      </w:r>
      <w:proofErr w:type="gramEnd"/>
      <w:r w:rsidRPr="0023583F">
        <w:rPr>
          <w:rFonts w:ascii="Arial" w:hAnsi="Arial" w:eastAsia="Arial" w:cs="Arial"/>
          <w:color w:val="000000"/>
        </w:rPr>
        <w:t>.</w:t>
      </w:r>
    </w:p>
    <w:p w:rsidR="003F55F3" w:rsidP="00ED5B37" w:rsidRDefault="00385E86" w14:paraId="663B115D" w14:textId="77777777">
      <w:pPr>
        <w:spacing w:before="254"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External parties to whom the license applies should commit, in agreement with the DI, to remain aware of and comply with the HTA Code of Practice as appropriate.</w:t>
      </w:r>
    </w:p>
    <w:p w:rsidR="00762881" w:rsidP="00ED5B37" w:rsidRDefault="00762881" w14:paraId="031600F8" w14:textId="77777777">
      <w:pPr>
        <w:spacing w:before="254" w:line="253" w:lineRule="exact"/>
        <w:ind w:left="792" w:right="144"/>
        <w:jc w:val="both"/>
        <w:textAlignment w:val="baseline"/>
        <w:rPr>
          <w:rFonts w:ascii="Arial" w:hAnsi="Arial" w:eastAsia="Arial" w:cs="Arial"/>
          <w:color w:val="000000"/>
        </w:rPr>
      </w:pPr>
    </w:p>
    <w:p w:rsidRPr="0023583F" w:rsidR="00762881" w:rsidP="00ED5B37" w:rsidRDefault="00762881" w14:paraId="7E2FD7F2" w14:textId="77777777">
      <w:pPr>
        <w:spacing w:before="254" w:line="253" w:lineRule="exact"/>
        <w:ind w:left="792" w:right="144"/>
        <w:jc w:val="both"/>
        <w:textAlignment w:val="baseline"/>
        <w:rPr>
          <w:rFonts w:ascii="Arial" w:hAnsi="Arial" w:eastAsia="Arial" w:cs="Arial"/>
          <w:color w:val="000000"/>
        </w:rPr>
      </w:pPr>
    </w:p>
    <w:p w:rsidRPr="0023583F" w:rsidR="003F55F3" w:rsidP="00ED5B37" w:rsidRDefault="00385E86" w14:paraId="0C7C656B" w14:textId="77777777">
      <w:pPr>
        <w:spacing w:before="239" w:line="252" w:lineRule="exact"/>
        <w:ind w:left="144"/>
        <w:jc w:val="both"/>
        <w:textAlignment w:val="baseline"/>
        <w:rPr>
          <w:rFonts w:ascii="Arial" w:hAnsi="Arial" w:eastAsia="Arial" w:cs="Arial"/>
          <w:b/>
          <w:color w:val="3366FF"/>
        </w:rPr>
      </w:pPr>
      <w:r w:rsidRPr="0023583F">
        <w:rPr>
          <w:rFonts w:ascii="Arial" w:hAnsi="Arial" w:eastAsia="Arial" w:cs="Arial"/>
          <w:b/>
          <w:color w:val="3366FF"/>
        </w:rPr>
        <w:lastRenderedPageBreak/>
        <w:t>3. Documentation</w:t>
      </w:r>
    </w:p>
    <w:p w:rsidRPr="0023583F" w:rsidR="003F55F3" w:rsidP="00ED5B37" w:rsidRDefault="00385E86" w14:paraId="1B4B5FB6" w14:textId="77777777">
      <w:pPr>
        <w:spacing w:before="61" w:after="262"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Documentation can be classified as Correspondence, Standard Operating Procedures (SOPs), Records and other Documentation. A special type of Record is Sample IDs.</w:t>
      </w:r>
    </w:p>
    <w:p w:rsidRPr="00BE1CD3" w:rsidR="003F55F3" w:rsidP="00ED5B37" w:rsidRDefault="00385E86" w14:paraId="35A3988B" w14:textId="77777777">
      <w:pPr>
        <w:spacing w:before="2"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3.1. Correspondence</w:t>
      </w:r>
    </w:p>
    <w:p w:rsidRPr="0023583F" w:rsidR="003F55F3" w:rsidP="00ED5B37" w:rsidRDefault="00385E86" w14:paraId="601FD4A7" w14:textId="77777777">
      <w:pPr>
        <w:spacing w:before="62"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Correspondence is conducted between the roles mentioned in this Code relating to specific compliance issues is specific projects or operations.</w:t>
      </w:r>
    </w:p>
    <w:p w:rsidRPr="0023583F" w:rsidR="003F55F3" w:rsidP="00ED5B37" w:rsidRDefault="00385E86" w14:paraId="402DE16F" w14:textId="77777777">
      <w:pPr>
        <w:spacing w:before="246" w:line="249" w:lineRule="exact"/>
        <w:ind w:left="792" w:right="144"/>
        <w:jc w:val="both"/>
        <w:textAlignment w:val="baseline"/>
        <w:rPr>
          <w:rFonts w:ascii="Arial" w:hAnsi="Arial" w:eastAsia="Arial" w:cs="Arial"/>
          <w:color w:val="000000"/>
        </w:rPr>
      </w:pPr>
      <w:r w:rsidRPr="0023583F">
        <w:rPr>
          <w:rFonts w:ascii="Arial" w:hAnsi="Arial" w:eastAsia="Arial" w:cs="Arial"/>
          <w:color w:val="000000"/>
        </w:rPr>
        <w:t>Teaching, training, general discussion and nonspecific advice is not considered Correspondence.</w:t>
      </w:r>
    </w:p>
    <w:p w:rsidRPr="0023583F" w:rsidR="003F55F3" w:rsidP="00ED5B37" w:rsidRDefault="00385E86" w14:paraId="3B2E4634" w14:textId="77777777">
      <w:pPr>
        <w:spacing w:before="257"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Any communication with the Human Tissue Authority must be </w:t>
      </w:r>
      <w:proofErr w:type="spellStart"/>
      <w:r w:rsidRPr="0023583F">
        <w:rPr>
          <w:rFonts w:ascii="Arial" w:hAnsi="Arial" w:eastAsia="Arial" w:cs="Arial"/>
          <w:color w:val="000000"/>
        </w:rPr>
        <w:t>authorised</w:t>
      </w:r>
      <w:proofErr w:type="spellEnd"/>
      <w:r w:rsidRPr="0023583F">
        <w:rPr>
          <w:rFonts w:ascii="Arial" w:hAnsi="Arial" w:eastAsia="Arial" w:cs="Arial"/>
          <w:color w:val="000000"/>
        </w:rPr>
        <w:t xml:space="preserve"> by the DI, any communication from the Human Tissue Authority must be shared with the DI.</w:t>
      </w:r>
    </w:p>
    <w:p w:rsidRPr="0023583F" w:rsidR="003F55F3" w:rsidP="00ED5B37" w:rsidRDefault="00385E86" w14:paraId="7947FB6C"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Wherever practicable, verbal Correspondence should be reduced to writing and circulated to all relevant parties within 7 days.</w:t>
      </w:r>
    </w:p>
    <w:p w:rsidRPr="00BE1CD3" w:rsidR="003F55F3" w:rsidP="00ED5B37" w:rsidRDefault="00385E86" w14:paraId="598569D3" w14:textId="77777777">
      <w:pPr>
        <w:spacing w:before="239"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3.2. Standard Operating Procedures</w:t>
      </w:r>
    </w:p>
    <w:p w:rsidRPr="0023583F" w:rsidR="003F55F3" w:rsidP="00ED5B37" w:rsidRDefault="00385E86" w14:paraId="6E39ACC6" w14:textId="77777777">
      <w:pPr>
        <w:spacing w:before="63"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SOPs are documented policies and procedures that outline how the procurement, handling, storage, use or disposal of Human Tissue will be conducted in any </w:t>
      </w:r>
      <w:proofErr w:type="gramStart"/>
      <w:r w:rsidRPr="0023583F">
        <w:rPr>
          <w:rFonts w:ascii="Arial" w:hAnsi="Arial" w:eastAsia="Arial" w:cs="Arial"/>
          <w:color w:val="000000"/>
        </w:rPr>
        <w:t xml:space="preserve">particular </w:t>
      </w:r>
      <w:proofErr w:type="spellStart"/>
      <w:r w:rsidRPr="0023583F">
        <w:rPr>
          <w:rFonts w:ascii="Arial" w:hAnsi="Arial" w:eastAsia="Arial" w:cs="Arial"/>
          <w:color w:val="000000"/>
        </w:rPr>
        <w:t>programme</w:t>
      </w:r>
      <w:proofErr w:type="spellEnd"/>
      <w:proofErr w:type="gramEnd"/>
      <w:r w:rsidRPr="0023583F">
        <w:rPr>
          <w:rFonts w:ascii="Arial" w:hAnsi="Arial" w:eastAsia="Arial" w:cs="Arial"/>
          <w:color w:val="000000"/>
        </w:rPr>
        <w:t xml:space="preserve"> of research.</w:t>
      </w:r>
    </w:p>
    <w:p w:rsidRPr="0023583F" w:rsidR="003F55F3" w:rsidP="00ED5B37" w:rsidRDefault="00385E86" w14:paraId="35A62210" w14:textId="77777777">
      <w:pPr>
        <w:spacing w:before="258" w:line="250" w:lineRule="exact"/>
        <w:ind w:left="792"/>
        <w:jc w:val="both"/>
        <w:textAlignment w:val="baseline"/>
        <w:rPr>
          <w:rFonts w:ascii="Arial" w:hAnsi="Arial" w:eastAsia="Arial" w:cs="Arial"/>
          <w:color w:val="000000"/>
        </w:rPr>
      </w:pPr>
      <w:r w:rsidRPr="0023583F">
        <w:rPr>
          <w:rFonts w:ascii="Arial" w:hAnsi="Arial" w:eastAsia="Arial" w:cs="Arial"/>
          <w:color w:val="000000"/>
        </w:rPr>
        <w:t>Elements that should be covered by SOPs include</w:t>
      </w:r>
      <w:r w:rsidR="00A43685">
        <w:rPr>
          <w:rFonts w:ascii="Arial" w:hAnsi="Arial" w:eastAsia="Arial" w:cs="Arial"/>
          <w:color w:val="000000"/>
        </w:rPr>
        <w:t>:</w:t>
      </w:r>
    </w:p>
    <w:p w:rsidRPr="00A43685" w:rsidR="003F55F3" w:rsidP="00A43685" w:rsidRDefault="00385E86" w14:paraId="41759CA6" w14:textId="77777777">
      <w:pPr>
        <w:pStyle w:val="ListParagraph"/>
        <w:numPr>
          <w:ilvl w:val="0"/>
          <w:numId w:val="9"/>
        </w:numPr>
        <w:spacing w:line="251" w:lineRule="exact"/>
        <w:jc w:val="both"/>
        <w:textAlignment w:val="baseline"/>
        <w:rPr>
          <w:rFonts w:ascii="Arial" w:hAnsi="Arial" w:eastAsia="Arial" w:cs="Arial"/>
          <w:color w:val="000000"/>
        </w:rPr>
      </w:pPr>
      <w:r w:rsidRPr="00A43685">
        <w:rPr>
          <w:rFonts w:ascii="Arial" w:hAnsi="Arial" w:eastAsia="Arial" w:cs="Arial"/>
          <w:color w:val="000000"/>
        </w:rPr>
        <w:t>Specifications regarding access to Human Tissue and Records</w:t>
      </w:r>
    </w:p>
    <w:p w:rsidRPr="00A43685" w:rsidR="003F55F3" w:rsidP="00A43685" w:rsidRDefault="00385E86" w14:paraId="5807682A" w14:textId="77777777">
      <w:pPr>
        <w:pStyle w:val="ListParagraph"/>
        <w:numPr>
          <w:ilvl w:val="0"/>
          <w:numId w:val="9"/>
        </w:numPr>
        <w:spacing w:before="3" w:line="251" w:lineRule="exact"/>
        <w:jc w:val="both"/>
        <w:textAlignment w:val="baseline"/>
        <w:rPr>
          <w:rFonts w:ascii="Arial" w:hAnsi="Arial" w:eastAsia="Arial" w:cs="Arial"/>
          <w:color w:val="000000"/>
        </w:rPr>
      </w:pPr>
      <w:r w:rsidRPr="00A43685">
        <w:rPr>
          <w:rFonts w:ascii="Arial" w:hAnsi="Arial" w:eastAsia="Arial" w:cs="Arial"/>
          <w:color w:val="000000"/>
        </w:rPr>
        <w:t>The process for recording the receipt of Human Tissue</w:t>
      </w:r>
    </w:p>
    <w:p w:rsidRPr="00A43685" w:rsidR="003F55F3" w:rsidP="00A43685" w:rsidRDefault="00385E86" w14:paraId="2F34079F" w14:textId="77777777">
      <w:pPr>
        <w:pStyle w:val="ListParagraph"/>
        <w:numPr>
          <w:ilvl w:val="0"/>
          <w:numId w:val="9"/>
        </w:numPr>
        <w:spacing w:before="4" w:line="250" w:lineRule="exact"/>
        <w:jc w:val="both"/>
        <w:textAlignment w:val="baseline"/>
        <w:rPr>
          <w:rFonts w:ascii="Arial" w:hAnsi="Arial" w:eastAsia="Arial" w:cs="Arial"/>
          <w:color w:val="000000"/>
        </w:rPr>
      </w:pPr>
      <w:r w:rsidRPr="00A43685">
        <w:rPr>
          <w:rFonts w:ascii="Arial" w:hAnsi="Arial" w:eastAsia="Arial" w:cs="Arial"/>
          <w:color w:val="000000"/>
        </w:rPr>
        <w:t>The procedures ensuring the traceability Human Tissue</w:t>
      </w:r>
    </w:p>
    <w:p w:rsidRPr="00A43685" w:rsidR="003F55F3" w:rsidP="00A43685" w:rsidRDefault="00385E86" w14:paraId="7A153BF8" w14:textId="77777777">
      <w:pPr>
        <w:pStyle w:val="ListParagraph"/>
        <w:numPr>
          <w:ilvl w:val="0"/>
          <w:numId w:val="9"/>
        </w:numPr>
        <w:spacing w:line="250" w:lineRule="exact"/>
        <w:jc w:val="both"/>
        <w:textAlignment w:val="baseline"/>
        <w:rPr>
          <w:rFonts w:ascii="Arial" w:hAnsi="Arial" w:eastAsia="Arial" w:cs="Arial"/>
          <w:color w:val="000000"/>
        </w:rPr>
      </w:pPr>
      <w:r w:rsidRPr="00A43685">
        <w:rPr>
          <w:rFonts w:ascii="Arial" w:hAnsi="Arial" w:eastAsia="Arial" w:cs="Arial"/>
          <w:color w:val="000000"/>
        </w:rPr>
        <w:t>The process for approving, logging and undertaking transfers of Human Tissue</w:t>
      </w:r>
    </w:p>
    <w:p w:rsidRPr="0023583F" w:rsidR="003F55F3" w:rsidP="00ED5B37" w:rsidRDefault="00385E86" w14:paraId="1BAA97CD" w14:textId="691045D8">
      <w:pPr>
        <w:spacing w:before="255"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SOPs are drafted by the </w:t>
      </w:r>
      <w:r w:rsidR="00B27619">
        <w:rPr>
          <w:rFonts w:ascii="Arial" w:hAnsi="Arial" w:eastAsia="Arial" w:cs="Arial"/>
          <w:color w:val="000000"/>
        </w:rPr>
        <w:t xml:space="preserve">Principal Investigator (PI)/Person Responsible (PR) </w:t>
      </w:r>
      <w:r w:rsidRPr="0023583F">
        <w:rPr>
          <w:rFonts w:ascii="Arial" w:hAnsi="Arial" w:eastAsia="Arial" w:cs="Arial"/>
          <w:color w:val="000000"/>
        </w:rPr>
        <w:t>in consultation with the DI, and staff to whom the SOP applies.</w:t>
      </w:r>
    </w:p>
    <w:p w:rsidRPr="0023583F" w:rsidR="003F55F3" w:rsidP="00ED5B37" w:rsidRDefault="00385E86" w14:paraId="7A8E4CF0" w14:textId="77777777">
      <w:pPr>
        <w:spacing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SOPs must be approved by the DI prior to their adoption. Drafts should be sent to the DI for approval no later than 14 days prior to their first intended adoption. SOPs are deemed approved within 14 days of being received by the DI unless the DI states otherwise.</w:t>
      </w:r>
    </w:p>
    <w:p w:rsidRPr="0023583F" w:rsidR="003F55F3" w:rsidP="00ED5B37" w:rsidRDefault="00385E86" w14:paraId="402A9F9A" w14:textId="77777777">
      <w:pPr>
        <w:spacing w:before="254" w:line="255"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All SOPs should be regularly </w:t>
      </w:r>
      <w:proofErr w:type="gramStart"/>
      <w:r w:rsidRPr="0023583F">
        <w:rPr>
          <w:rFonts w:ascii="Arial" w:hAnsi="Arial" w:eastAsia="Arial" w:cs="Arial"/>
          <w:color w:val="000000"/>
        </w:rPr>
        <w:t>reviewed</w:t>
      </w:r>
      <w:proofErr w:type="gramEnd"/>
      <w:r w:rsidRPr="0023583F">
        <w:rPr>
          <w:rFonts w:ascii="Arial" w:hAnsi="Arial" w:eastAsia="Arial" w:cs="Arial"/>
          <w:color w:val="000000"/>
        </w:rPr>
        <w:t xml:space="preserve"> and version controlled. In practice this means that:</w:t>
      </w:r>
    </w:p>
    <w:p w:rsidRPr="0023583F" w:rsidR="003F55F3" w:rsidP="00ED5B37" w:rsidRDefault="00385E86" w14:paraId="3E39C012" w14:textId="77777777">
      <w:pPr>
        <w:spacing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SOPs are reviewed by a qualified person at regular intervals which should not be more than 12 months from the date of last version issue</w:t>
      </w:r>
    </w:p>
    <w:p w:rsidRPr="0023583F" w:rsidR="003F55F3" w:rsidP="00ED5B37" w:rsidRDefault="00385E86" w14:paraId="488A464F" w14:textId="77777777">
      <w:pPr>
        <w:numPr>
          <w:ilvl w:val="0"/>
          <w:numId w:val="4"/>
        </w:numPr>
        <w:tabs>
          <w:tab w:val="clear" w:pos="360"/>
          <w:tab w:val="left" w:pos="1440"/>
        </w:tabs>
        <w:spacing w:before="4" w:line="250" w:lineRule="exact"/>
        <w:ind w:left="1440" w:right="144" w:hanging="360"/>
        <w:jc w:val="both"/>
        <w:textAlignment w:val="baseline"/>
        <w:rPr>
          <w:rFonts w:ascii="Arial" w:hAnsi="Arial" w:eastAsia="Arial" w:cs="Arial"/>
          <w:color w:val="000000"/>
        </w:rPr>
      </w:pPr>
      <w:r w:rsidRPr="0023583F">
        <w:rPr>
          <w:rFonts w:ascii="Arial" w:hAnsi="Arial" w:eastAsia="Arial" w:cs="Arial"/>
          <w:color w:val="000000"/>
        </w:rPr>
        <w:t>after each review, date of issue should be adjusted, even if there are no changes from the previous version</w:t>
      </w:r>
    </w:p>
    <w:p w:rsidRPr="0023583F" w:rsidR="003F55F3" w:rsidP="00ED5B37" w:rsidRDefault="00385E86" w14:paraId="7BB82162" w14:textId="77777777">
      <w:pPr>
        <w:numPr>
          <w:ilvl w:val="0"/>
          <w:numId w:val="4"/>
        </w:numPr>
        <w:tabs>
          <w:tab w:val="clear" w:pos="360"/>
          <w:tab w:val="left" w:pos="1440"/>
        </w:tabs>
        <w:spacing w:line="253" w:lineRule="exact"/>
        <w:ind w:left="1440" w:right="144" w:hanging="360"/>
        <w:jc w:val="both"/>
        <w:textAlignment w:val="baseline"/>
        <w:rPr>
          <w:rFonts w:ascii="Arial" w:hAnsi="Arial" w:eastAsia="Arial" w:cs="Arial"/>
          <w:color w:val="000000"/>
        </w:rPr>
      </w:pPr>
      <w:r w:rsidRPr="0023583F">
        <w:rPr>
          <w:rFonts w:ascii="Arial" w:hAnsi="Arial" w:eastAsia="Arial" w:cs="Arial"/>
          <w:color w:val="000000"/>
        </w:rPr>
        <w:t>at the bottom of each page of the SOP, the date of issue and the date of next review are indicated</w:t>
      </w:r>
    </w:p>
    <w:p w:rsidRPr="0023583F" w:rsidR="003F55F3" w:rsidP="00ED5B37" w:rsidRDefault="00385E86" w14:paraId="61E5A0E3" w14:textId="77777777">
      <w:pPr>
        <w:numPr>
          <w:ilvl w:val="0"/>
          <w:numId w:val="4"/>
        </w:numPr>
        <w:tabs>
          <w:tab w:val="clear" w:pos="360"/>
          <w:tab w:val="left" w:pos="1440"/>
        </w:tabs>
        <w:spacing w:line="251" w:lineRule="exact"/>
        <w:ind w:left="1440" w:hanging="360"/>
        <w:jc w:val="both"/>
        <w:textAlignment w:val="baseline"/>
        <w:rPr>
          <w:rFonts w:ascii="Arial" w:hAnsi="Arial" w:eastAsia="Arial" w:cs="Arial"/>
          <w:color w:val="000000"/>
        </w:rPr>
      </w:pPr>
      <w:r w:rsidRPr="0023583F">
        <w:rPr>
          <w:rFonts w:ascii="Arial" w:hAnsi="Arial" w:eastAsia="Arial" w:cs="Arial"/>
          <w:color w:val="000000"/>
        </w:rPr>
        <w:t xml:space="preserve">the review is </w:t>
      </w:r>
      <w:proofErr w:type="spellStart"/>
      <w:r w:rsidRPr="0023583F">
        <w:rPr>
          <w:rFonts w:ascii="Arial" w:hAnsi="Arial" w:eastAsia="Arial" w:cs="Arial"/>
          <w:color w:val="000000"/>
        </w:rPr>
        <w:t>co-ordinated</w:t>
      </w:r>
      <w:proofErr w:type="spellEnd"/>
      <w:r w:rsidRPr="0023583F">
        <w:rPr>
          <w:rFonts w:ascii="Arial" w:hAnsi="Arial" w:eastAsia="Arial" w:cs="Arial"/>
          <w:color w:val="000000"/>
        </w:rPr>
        <w:t xml:space="preserve"> by the PD</w:t>
      </w:r>
    </w:p>
    <w:p w:rsidRPr="0023583F" w:rsidR="003F55F3" w:rsidP="00ED5B37" w:rsidRDefault="00385E86" w14:paraId="415A2112" w14:textId="77777777">
      <w:pPr>
        <w:numPr>
          <w:ilvl w:val="0"/>
          <w:numId w:val="4"/>
        </w:numPr>
        <w:tabs>
          <w:tab w:val="clear" w:pos="360"/>
          <w:tab w:val="left" w:pos="1440"/>
        </w:tabs>
        <w:spacing w:before="1" w:line="254" w:lineRule="exact"/>
        <w:ind w:left="1440" w:right="144" w:hanging="360"/>
        <w:jc w:val="both"/>
        <w:textAlignment w:val="baseline"/>
        <w:rPr>
          <w:rFonts w:ascii="Arial" w:hAnsi="Arial" w:eastAsia="Arial" w:cs="Arial"/>
          <w:color w:val="000000"/>
        </w:rPr>
      </w:pPr>
      <w:r w:rsidRPr="0023583F">
        <w:rPr>
          <w:rFonts w:ascii="Arial" w:hAnsi="Arial" w:eastAsia="Arial" w:cs="Arial"/>
          <w:color w:val="000000"/>
        </w:rPr>
        <w:t xml:space="preserve">where the review recommends substantial changes, the DI needs to be informed and approve the change. This is not required for </w:t>
      </w:r>
      <w:proofErr w:type="gramStart"/>
      <w:r w:rsidRPr="0023583F">
        <w:rPr>
          <w:rFonts w:ascii="Arial" w:hAnsi="Arial" w:eastAsia="Arial" w:cs="Arial"/>
          <w:color w:val="000000"/>
        </w:rPr>
        <w:t>minor</w:t>
      </w:r>
      <w:proofErr w:type="gramEnd"/>
      <w:r w:rsidRPr="0023583F">
        <w:rPr>
          <w:rFonts w:ascii="Arial" w:hAnsi="Arial" w:eastAsia="Arial" w:cs="Arial"/>
          <w:color w:val="000000"/>
        </w:rPr>
        <w:t xml:space="preserve"> or no changes as determined by the PD.</w:t>
      </w:r>
    </w:p>
    <w:p w:rsidRPr="0023583F" w:rsidR="003F55F3" w:rsidP="00ED5B37" w:rsidRDefault="00385E86" w14:paraId="39B38C00" w14:textId="77777777">
      <w:pPr>
        <w:numPr>
          <w:ilvl w:val="0"/>
          <w:numId w:val="4"/>
        </w:numPr>
        <w:tabs>
          <w:tab w:val="clear" w:pos="360"/>
          <w:tab w:val="left" w:pos="1440"/>
        </w:tabs>
        <w:spacing w:line="252" w:lineRule="exact"/>
        <w:ind w:left="1440" w:right="144" w:hanging="360"/>
        <w:jc w:val="both"/>
        <w:textAlignment w:val="baseline"/>
        <w:rPr>
          <w:rFonts w:ascii="Arial" w:hAnsi="Arial" w:eastAsia="Arial" w:cs="Arial"/>
          <w:color w:val="000000"/>
        </w:rPr>
      </w:pPr>
      <w:r w:rsidRPr="0023583F">
        <w:rPr>
          <w:rFonts w:ascii="Arial" w:hAnsi="Arial" w:eastAsia="Arial" w:cs="Arial"/>
          <w:color w:val="000000"/>
        </w:rPr>
        <w:t>a record of any versions which were previously in active use should be retained in an archive)</w:t>
      </w:r>
    </w:p>
    <w:p w:rsidR="00A43685" w:rsidP="00A43685" w:rsidRDefault="00385E86" w14:paraId="380EBB62" w14:textId="77777777">
      <w:pPr>
        <w:spacing w:line="255" w:lineRule="exact"/>
        <w:ind w:left="794" w:right="142"/>
        <w:jc w:val="both"/>
        <w:textAlignment w:val="baseline"/>
        <w:rPr>
          <w:rFonts w:ascii="Arial" w:hAnsi="Arial" w:eastAsia="Arial" w:cs="Arial"/>
          <w:color w:val="000000"/>
        </w:rPr>
      </w:pPr>
      <w:r w:rsidRPr="0023583F">
        <w:rPr>
          <w:rFonts w:ascii="Arial" w:hAnsi="Arial" w:eastAsia="Arial" w:cs="Arial"/>
          <w:color w:val="000000"/>
        </w:rPr>
        <w:t>A list of SOPs and considerations typically captured in an SOP is given in the Appendix (10.1).</w:t>
      </w:r>
      <w:r w:rsidR="00A43685">
        <w:rPr>
          <w:rFonts w:ascii="Arial" w:hAnsi="Arial" w:eastAsia="Arial" w:cs="Arial"/>
          <w:color w:val="000000"/>
        </w:rPr>
        <w:t xml:space="preserve"> </w:t>
      </w:r>
    </w:p>
    <w:p w:rsidRPr="00BE1CD3" w:rsidR="003F55F3" w:rsidP="00A43685" w:rsidRDefault="00385E86" w14:paraId="28378135" w14:textId="77777777">
      <w:pPr>
        <w:spacing w:line="255" w:lineRule="exact"/>
        <w:ind w:left="794" w:right="142"/>
        <w:jc w:val="both"/>
        <w:textAlignment w:val="baseline"/>
        <w:rPr>
          <w:rFonts w:ascii="Arial" w:hAnsi="Arial" w:eastAsia="Arial" w:cs="Arial"/>
          <w:b/>
          <w:color w:val="000000"/>
        </w:rPr>
      </w:pPr>
      <w:r w:rsidRPr="00BE1CD3">
        <w:rPr>
          <w:rFonts w:ascii="Arial" w:hAnsi="Arial" w:eastAsia="Arial" w:cs="Arial"/>
          <w:b/>
          <w:color w:val="000000"/>
        </w:rPr>
        <w:lastRenderedPageBreak/>
        <w:t>3.3. Records</w:t>
      </w:r>
    </w:p>
    <w:p w:rsidRPr="0023583F" w:rsidR="003F55F3" w:rsidP="00ED5B37" w:rsidRDefault="00385E86" w14:paraId="7464A997" w14:textId="77777777">
      <w:pPr>
        <w:spacing w:before="64"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Records are documents, electronic files, logbooks, transcripts, labels and other records that relate to the procurement, handling, storage, use or disposal of Human Tissue.</w:t>
      </w:r>
    </w:p>
    <w:p w:rsidRPr="0023583F" w:rsidR="003F55F3" w:rsidP="00ED5B37" w:rsidRDefault="00385E86" w14:paraId="54CAEFCE" w14:textId="77777777">
      <w:pPr>
        <w:spacing w:before="243" w:line="242" w:lineRule="exact"/>
        <w:ind w:left="792"/>
        <w:jc w:val="both"/>
        <w:textAlignment w:val="baseline"/>
        <w:rPr>
          <w:rFonts w:ascii="Arial" w:hAnsi="Arial" w:eastAsia="Arial" w:cs="Arial"/>
          <w:color w:val="000000"/>
        </w:rPr>
      </w:pPr>
      <w:r w:rsidRPr="0023583F">
        <w:rPr>
          <w:rFonts w:ascii="Arial" w:hAnsi="Arial" w:eastAsia="Arial" w:cs="Arial"/>
          <w:color w:val="000000"/>
        </w:rPr>
        <w:t>One type of Record should identify specifically for each Human Tissue sample</w:t>
      </w:r>
    </w:p>
    <w:p w:rsidRPr="0023583F" w:rsidR="003F55F3" w:rsidP="00ED5B37" w:rsidRDefault="00385E86" w14:paraId="085E85AF" w14:textId="77777777">
      <w:pPr>
        <w:numPr>
          <w:ilvl w:val="0"/>
          <w:numId w:val="3"/>
        </w:numPr>
        <w:tabs>
          <w:tab w:val="clear" w:pos="360"/>
          <w:tab w:val="left" w:pos="1296"/>
        </w:tabs>
        <w:spacing w:line="254" w:lineRule="exact"/>
        <w:ind w:left="936"/>
        <w:jc w:val="both"/>
        <w:textAlignment w:val="baseline"/>
        <w:rPr>
          <w:rFonts w:ascii="Arial" w:hAnsi="Arial" w:eastAsia="Arial" w:cs="Arial"/>
          <w:color w:val="000000"/>
        </w:rPr>
      </w:pPr>
      <w:r w:rsidRPr="0023583F">
        <w:rPr>
          <w:rFonts w:ascii="Arial" w:hAnsi="Arial" w:eastAsia="Arial" w:cs="Arial"/>
          <w:color w:val="000000"/>
        </w:rPr>
        <w:t>the data of receiving the sample</w:t>
      </w:r>
    </w:p>
    <w:p w:rsidRPr="0023583F" w:rsidR="003F55F3" w:rsidP="00ED5B37" w:rsidRDefault="00385E86" w14:paraId="2D3B47DE" w14:textId="77777777">
      <w:pPr>
        <w:numPr>
          <w:ilvl w:val="0"/>
          <w:numId w:val="3"/>
        </w:numPr>
        <w:tabs>
          <w:tab w:val="clear" w:pos="360"/>
          <w:tab w:val="left" w:pos="1296"/>
        </w:tabs>
        <w:spacing w:line="255" w:lineRule="exact"/>
        <w:ind w:left="936"/>
        <w:jc w:val="both"/>
        <w:textAlignment w:val="baseline"/>
        <w:rPr>
          <w:rFonts w:ascii="Arial" w:hAnsi="Arial" w:eastAsia="Arial" w:cs="Arial"/>
          <w:color w:val="000000"/>
        </w:rPr>
      </w:pPr>
      <w:r w:rsidRPr="0023583F">
        <w:rPr>
          <w:rFonts w:ascii="Arial" w:hAnsi="Arial" w:eastAsia="Arial" w:cs="Arial"/>
          <w:color w:val="000000"/>
        </w:rPr>
        <w:t>the location of the Human Tissue</w:t>
      </w:r>
    </w:p>
    <w:p w:rsidRPr="0023583F" w:rsidR="003F55F3" w:rsidP="00ED5B37" w:rsidRDefault="00385E86" w14:paraId="5640D974" w14:textId="77777777">
      <w:pPr>
        <w:numPr>
          <w:ilvl w:val="0"/>
          <w:numId w:val="3"/>
        </w:numPr>
        <w:tabs>
          <w:tab w:val="clear" w:pos="360"/>
          <w:tab w:val="left" w:pos="1296"/>
        </w:tabs>
        <w:spacing w:line="252" w:lineRule="exact"/>
        <w:ind w:left="936"/>
        <w:jc w:val="both"/>
        <w:textAlignment w:val="baseline"/>
        <w:rPr>
          <w:rFonts w:ascii="Arial" w:hAnsi="Arial" w:eastAsia="Arial" w:cs="Arial"/>
          <w:color w:val="000000"/>
        </w:rPr>
      </w:pPr>
      <w:r w:rsidRPr="0023583F">
        <w:rPr>
          <w:rFonts w:ascii="Arial" w:hAnsi="Arial" w:eastAsia="Arial" w:cs="Arial"/>
          <w:color w:val="000000"/>
        </w:rPr>
        <w:t>a description/type of the Human Tissue,</w:t>
      </w:r>
    </w:p>
    <w:p w:rsidRPr="0023583F" w:rsidR="003F55F3" w:rsidP="00ED5B37" w:rsidRDefault="00385E86" w14:paraId="10E30DC3" w14:textId="77777777">
      <w:pPr>
        <w:numPr>
          <w:ilvl w:val="0"/>
          <w:numId w:val="3"/>
        </w:numPr>
        <w:tabs>
          <w:tab w:val="clear" w:pos="360"/>
          <w:tab w:val="left" w:pos="1296"/>
        </w:tabs>
        <w:spacing w:line="252" w:lineRule="exact"/>
        <w:ind w:left="936"/>
        <w:jc w:val="both"/>
        <w:textAlignment w:val="baseline"/>
        <w:rPr>
          <w:rFonts w:ascii="Arial" w:hAnsi="Arial" w:eastAsia="Arial" w:cs="Arial"/>
          <w:color w:val="000000"/>
        </w:rPr>
      </w:pPr>
      <w:r w:rsidRPr="0023583F">
        <w:rPr>
          <w:rFonts w:ascii="Arial" w:hAnsi="Arial" w:eastAsia="Arial" w:cs="Arial"/>
          <w:color w:val="000000"/>
        </w:rPr>
        <w:t>the project it is currently being used for</w:t>
      </w:r>
    </w:p>
    <w:p w:rsidRPr="0023583F" w:rsidR="003F55F3" w:rsidP="00ED5B37" w:rsidRDefault="00385E86" w14:paraId="7193A46A" w14:textId="77777777">
      <w:pPr>
        <w:numPr>
          <w:ilvl w:val="0"/>
          <w:numId w:val="3"/>
        </w:numPr>
        <w:tabs>
          <w:tab w:val="clear" w:pos="360"/>
          <w:tab w:val="left" w:pos="1296"/>
        </w:tabs>
        <w:spacing w:line="264" w:lineRule="exact"/>
        <w:ind w:left="936"/>
        <w:jc w:val="both"/>
        <w:textAlignment w:val="baseline"/>
        <w:rPr>
          <w:rFonts w:ascii="Arial" w:hAnsi="Arial" w:eastAsia="Arial" w:cs="Arial"/>
          <w:color w:val="000000"/>
        </w:rPr>
      </w:pPr>
      <w:r w:rsidRPr="0023583F">
        <w:rPr>
          <w:rFonts w:ascii="Arial" w:hAnsi="Arial" w:eastAsia="Arial" w:cs="Arial"/>
          <w:color w:val="000000"/>
        </w:rPr>
        <w:t>disposal</w:t>
      </w:r>
    </w:p>
    <w:p w:rsidRPr="0023583F" w:rsidR="003F55F3" w:rsidP="00ED5B37" w:rsidRDefault="00385E86" w14:paraId="481767A6" w14:textId="77777777">
      <w:pPr>
        <w:spacing w:before="253" w:line="241" w:lineRule="exact"/>
        <w:ind w:left="792"/>
        <w:jc w:val="both"/>
        <w:textAlignment w:val="baseline"/>
        <w:rPr>
          <w:rFonts w:ascii="Arial" w:hAnsi="Arial" w:eastAsia="Arial" w:cs="Arial"/>
          <w:color w:val="000000"/>
        </w:rPr>
      </w:pPr>
      <w:r w:rsidRPr="0023583F">
        <w:rPr>
          <w:rFonts w:ascii="Arial" w:hAnsi="Arial" w:eastAsia="Arial" w:cs="Arial"/>
          <w:color w:val="000000"/>
        </w:rPr>
        <w:t>An SOP must specify for each type of Record, the requirements for</w:t>
      </w:r>
    </w:p>
    <w:p w:rsidRPr="0023583F" w:rsidR="003F55F3" w:rsidP="00ED5B37" w:rsidRDefault="00385E86" w14:paraId="44F02FEF" w14:textId="77777777">
      <w:pPr>
        <w:numPr>
          <w:ilvl w:val="0"/>
          <w:numId w:val="3"/>
        </w:numPr>
        <w:tabs>
          <w:tab w:val="clear" w:pos="360"/>
          <w:tab w:val="left" w:pos="1296"/>
        </w:tabs>
        <w:spacing w:line="254" w:lineRule="exact"/>
        <w:ind w:left="936"/>
        <w:jc w:val="both"/>
        <w:textAlignment w:val="baseline"/>
        <w:rPr>
          <w:rFonts w:ascii="Arial" w:hAnsi="Arial" w:eastAsia="Arial" w:cs="Arial"/>
          <w:color w:val="000000"/>
        </w:rPr>
      </w:pPr>
      <w:r w:rsidRPr="0023583F">
        <w:rPr>
          <w:rFonts w:ascii="Arial" w:hAnsi="Arial" w:eastAsia="Arial" w:cs="Arial"/>
          <w:color w:val="000000"/>
        </w:rPr>
        <w:t>template versioning and review</w:t>
      </w:r>
    </w:p>
    <w:p w:rsidRPr="0023583F" w:rsidR="003F55F3" w:rsidP="00ED5B37" w:rsidRDefault="00385E86" w14:paraId="4D6BBB7D" w14:textId="77777777">
      <w:pPr>
        <w:numPr>
          <w:ilvl w:val="0"/>
          <w:numId w:val="3"/>
        </w:numPr>
        <w:tabs>
          <w:tab w:val="clear" w:pos="360"/>
          <w:tab w:val="left" w:pos="1296"/>
        </w:tabs>
        <w:spacing w:line="252" w:lineRule="exact"/>
        <w:ind w:left="936"/>
        <w:jc w:val="both"/>
        <w:textAlignment w:val="baseline"/>
        <w:rPr>
          <w:rFonts w:ascii="Arial" w:hAnsi="Arial" w:eastAsia="Arial" w:cs="Arial"/>
          <w:color w:val="000000"/>
        </w:rPr>
      </w:pPr>
      <w:r w:rsidRPr="0023583F">
        <w:rPr>
          <w:rFonts w:ascii="Arial" w:hAnsi="Arial" w:eastAsia="Arial" w:cs="Arial"/>
          <w:color w:val="000000"/>
        </w:rPr>
        <w:t>completion</w:t>
      </w:r>
    </w:p>
    <w:p w:rsidRPr="0023583F" w:rsidR="003F55F3" w:rsidP="00ED5B37" w:rsidRDefault="00385E86" w14:paraId="3904982E" w14:textId="77777777">
      <w:pPr>
        <w:numPr>
          <w:ilvl w:val="0"/>
          <w:numId w:val="3"/>
        </w:numPr>
        <w:tabs>
          <w:tab w:val="clear" w:pos="360"/>
          <w:tab w:val="left" w:pos="1296"/>
        </w:tabs>
        <w:spacing w:line="252" w:lineRule="exact"/>
        <w:ind w:left="936"/>
        <w:jc w:val="both"/>
        <w:textAlignment w:val="baseline"/>
        <w:rPr>
          <w:rFonts w:ascii="Arial" w:hAnsi="Arial" w:eastAsia="Arial" w:cs="Arial"/>
          <w:color w:val="000000"/>
        </w:rPr>
      </w:pPr>
      <w:r w:rsidRPr="0023583F">
        <w:rPr>
          <w:rFonts w:ascii="Arial" w:hAnsi="Arial" w:eastAsia="Arial" w:cs="Arial"/>
          <w:color w:val="000000"/>
        </w:rPr>
        <w:t>timeframes for storage</w:t>
      </w:r>
    </w:p>
    <w:p w:rsidRPr="0023583F" w:rsidR="003F55F3" w:rsidP="00ED5B37" w:rsidRDefault="00385E86" w14:paraId="004EFA86" w14:textId="77777777">
      <w:pPr>
        <w:numPr>
          <w:ilvl w:val="0"/>
          <w:numId w:val="3"/>
        </w:numPr>
        <w:tabs>
          <w:tab w:val="clear" w:pos="360"/>
          <w:tab w:val="left" w:pos="1296"/>
        </w:tabs>
        <w:spacing w:line="255" w:lineRule="exact"/>
        <w:ind w:left="936"/>
        <w:jc w:val="both"/>
        <w:textAlignment w:val="baseline"/>
        <w:rPr>
          <w:rFonts w:ascii="Arial" w:hAnsi="Arial" w:eastAsia="Arial" w:cs="Arial"/>
          <w:color w:val="000000"/>
        </w:rPr>
      </w:pPr>
      <w:r w:rsidRPr="0023583F">
        <w:rPr>
          <w:rFonts w:ascii="Arial" w:hAnsi="Arial" w:eastAsia="Arial" w:cs="Arial"/>
          <w:color w:val="000000"/>
        </w:rPr>
        <w:t>storage locations of the record</w:t>
      </w:r>
    </w:p>
    <w:p w:rsidRPr="0023583F" w:rsidR="003F55F3" w:rsidP="00ED5B37" w:rsidRDefault="00385E86" w14:paraId="70EDAA0A" w14:textId="77777777">
      <w:pPr>
        <w:numPr>
          <w:ilvl w:val="0"/>
          <w:numId w:val="3"/>
        </w:numPr>
        <w:tabs>
          <w:tab w:val="clear" w:pos="360"/>
          <w:tab w:val="left" w:pos="1296"/>
        </w:tabs>
        <w:spacing w:line="254" w:lineRule="exact"/>
        <w:ind w:left="936"/>
        <w:jc w:val="both"/>
        <w:textAlignment w:val="baseline"/>
        <w:rPr>
          <w:rFonts w:ascii="Arial" w:hAnsi="Arial" w:eastAsia="Arial" w:cs="Arial"/>
          <w:color w:val="000000"/>
        </w:rPr>
      </w:pPr>
      <w:r w:rsidRPr="0023583F">
        <w:rPr>
          <w:rFonts w:ascii="Arial" w:hAnsi="Arial" w:eastAsia="Arial" w:cs="Arial"/>
          <w:color w:val="000000"/>
        </w:rPr>
        <w:t>access</w:t>
      </w:r>
    </w:p>
    <w:p w:rsidRPr="0023583F" w:rsidR="003F55F3" w:rsidP="00ED5B37" w:rsidRDefault="00385E86" w14:paraId="68A126C9" w14:textId="77777777">
      <w:pPr>
        <w:numPr>
          <w:ilvl w:val="0"/>
          <w:numId w:val="3"/>
        </w:numPr>
        <w:tabs>
          <w:tab w:val="clear" w:pos="360"/>
          <w:tab w:val="left" w:pos="1296"/>
        </w:tabs>
        <w:spacing w:line="252" w:lineRule="exact"/>
        <w:ind w:left="936"/>
        <w:jc w:val="both"/>
        <w:textAlignment w:val="baseline"/>
        <w:rPr>
          <w:rFonts w:ascii="Arial" w:hAnsi="Arial" w:eastAsia="Arial" w:cs="Arial"/>
          <w:color w:val="000000"/>
        </w:rPr>
      </w:pPr>
      <w:r w:rsidRPr="0023583F">
        <w:rPr>
          <w:rFonts w:ascii="Arial" w:hAnsi="Arial" w:eastAsia="Arial" w:cs="Arial"/>
          <w:color w:val="000000"/>
        </w:rPr>
        <w:t>archiving</w:t>
      </w:r>
    </w:p>
    <w:p w:rsidRPr="0023583F" w:rsidR="003F55F3" w:rsidP="00ED5B37" w:rsidRDefault="00385E86" w14:paraId="0959DD7E" w14:textId="77777777">
      <w:pPr>
        <w:numPr>
          <w:ilvl w:val="0"/>
          <w:numId w:val="3"/>
        </w:numPr>
        <w:tabs>
          <w:tab w:val="clear" w:pos="360"/>
          <w:tab w:val="left" w:pos="1296"/>
        </w:tabs>
        <w:spacing w:line="262" w:lineRule="exact"/>
        <w:ind w:left="936"/>
        <w:jc w:val="both"/>
        <w:textAlignment w:val="baseline"/>
        <w:rPr>
          <w:rFonts w:ascii="Arial" w:hAnsi="Arial" w:eastAsia="Arial" w:cs="Arial"/>
          <w:color w:val="000000"/>
        </w:rPr>
      </w:pPr>
      <w:r w:rsidRPr="0023583F">
        <w:rPr>
          <w:rFonts w:ascii="Arial" w:hAnsi="Arial" w:eastAsia="Arial" w:cs="Arial"/>
          <w:color w:val="000000"/>
        </w:rPr>
        <w:t>witnessing</w:t>
      </w:r>
    </w:p>
    <w:p w:rsidRPr="0023583F" w:rsidR="003F55F3" w:rsidP="00ED5B37" w:rsidRDefault="00385E86" w14:paraId="5792D089" w14:textId="77777777">
      <w:pPr>
        <w:spacing w:before="3" w:line="251" w:lineRule="exact"/>
        <w:ind w:left="792"/>
        <w:jc w:val="both"/>
        <w:textAlignment w:val="baseline"/>
        <w:rPr>
          <w:rFonts w:ascii="Arial" w:hAnsi="Arial" w:eastAsia="Arial" w:cs="Arial"/>
          <w:color w:val="000000"/>
        </w:rPr>
      </w:pPr>
      <w:r w:rsidRPr="0023583F">
        <w:rPr>
          <w:rFonts w:ascii="Arial" w:hAnsi="Arial" w:eastAsia="Arial" w:cs="Arial"/>
          <w:color w:val="000000"/>
        </w:rPr>
        <w:t>and any other relevant requirements.</w:t>
      </w:r>
    </w:p>
    <w:p w:rsidRPr="0023583F" w:rsidR="003F55F3" w:rsidP="00ED5B37" w:rsidRDefault="00385E86" w14:paraId="36570697" w14:textId="77777777">
      <w:pPr>
        <w:spacing w:before="252"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Templates of any Records normally generated </w:t>
      </w:r>
      <w:proofErr w:type="gramStart"/>
      <w:r w:rsidRPr="0023583F">
        <w:rPr>
          <w:rFonts w:ascii="Arial" w:hAnsi="Arial" w:eastAsia="Arial" w:cs="Arial"/>
          <w:color w:val="000000"/>
        </w:rPr>
        <w:t>during the course of</w:t>
      </w:r>
      <w:proofErr w:type="gramEnd"/>
      <w:r w:rsidRPr="0023583F">
        <w:rPr>
          <w:rFonts w:ascii="Arial" w:hAnsi="Arial" w:eastAsia="Arial" w:cs="Arial"/>
          <w:color w:val="000000"/>
        </w:rPr>
        <w:t xml:space="preserve"> a </w:t>
      </w:r>
      <w:proofErr w:type="spellStart"/>
      <w:r w:rsidRPr="0023583F">
        <w:rPr>
          <w:rFonts w:ascii="Arial" w:hAnsi="Arial" w:eastAsia="Arial" w:cs="Arial"/>
          <w:color w:val="000000"/>
        </w:rPr>
        <w:t>programme</w:t>
      </w:r>
      <w:proofErr w:type="spellEnd"/>
      <w:r w:rsidRPr="0023583F">
        <w:rPr>
          <w:rFonts w:ascii="Arial" w:hAnsi="Arial" w:eastAsia="Arial" w:cs="Arial"/>
          <w:color w:val="000000"/>
        </w:rPr>
        <w:t xml:space="preserve"> of research must be approved by the DI. Such templates should be sen</w:t>
      </w:r>
      <w:r w:rsidR="00A43685">
        <w:rPr>
          <w:rFonts w:ascii="Arial" w:hAnsi="Arial" w:eastAsia="Arial" w:cs="Arial"/>
          <w:color w:val="000000"/>
        </w:rPr>
        <w:t>t</w:t>
      </w:r>
      <w:r w:rsidRPr="0023583F">
        <w:rPr>
          <w:rFonts w:ascii="Arial" w:hAnsi="Arial" w:eastAsia="Arial" w:cs="Arial"/>
          <w:color w:val="000000"/>
        </w:rPr>
        <w:t xml:space="preserve"> to the DI for approval no later than 14 days prior to their first intended use. Templates are deemed approved within 14 days of being received by the DI unless the DI states otherwise.</w:t>
      </w:r>
    </w:p>
    <w:p w:rsidRPr="0023583F" w:rsidR="003F55F3" w:rsidP="00ED5B37" w:rsidRDefault="00385E86" w14:paraId="43A49B22"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Where records are generated without following Sec.03 (such as when a Record </w:t>
      </w:r>
      <w:proofErr w:type="gramStart"/>
      <w:r w:rsidRPr="0023583F">
        <w:rPr>
          <w:rFonts w:ascii="Arial" w:hAnsi="Arial" w:eastAsia="Arial" w:cs="Arial"/>
          <w:color w:val="000000"/>
        </w:rPr>
        <w:t>has to</w:t>
      </w:r>
      <w:proofErr w:type="gramEnd"/>
      <w:r w:rsidRPr="0023583F">
        <w:rPr>
          <w:rFonts w:ascii="Arial" w:hAnsi="Arial" w:eastAsia="Arial" w:cs="Arial"/>
          <w:color w:val="000000"/>
        </w:rPr>
        <w:t xml:space="preserve"> be generated unexpectedly), the person establishing the Record should inform the DI within 30 days of the record being generated.</w:t>
      </w:r>
    </w:p>
    <w:p w:rsidRPr="0023583F" w:rsidR="003F55F3" w:rsidP="00ED5B37" w:rsidRDefault="00385E86" w14:paraId="1CE03DBF" w14:textId="77777777">
      <w:pPr>
        <w:spacing w:before="243"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In the absence of other specifications in an SOP, all records must be archived for 5 years in a secure location. An account of the archived Records must be taken yearly by the PI or an individual designated by the PI.</w:t>
      </w:r>
    </w:p>
    <w:p w:rsidRPr="0023583F" w:rsidR="003F55F3" w:rsidP="00ED5B37" w:rsidRDefault="00385E86" w14:paraId="61AD8C6B" w14:textId="77777777">
      <w:pPr>
        <w:spacing w:before="240"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Contingency arrangements must be taken for all records to safeguard against unwarranted destruction and access.</w:t>
      </w:r>
    </w:p>
    <w:p w:rsidRPr="00BE1CD3" w:rsidR="003F55F3" w:rsidP="00ED5B37" w:rsidRDefault="00385E86" w14:paraId="59F0E260" w14:textId="77777777">
      <w:pPr>
        <w:spacing w:before="7" w:line="489" w:lineRule="exact"/>
        <w:ind w:left="144" w:right="792" w:firstLine="648"/>
        <w:jc w:val="both"/>
        <w:textAlignment w:val="baseline"/>
        <w:rPr>
          <w:rFonts w:ascii="Arial" w:hAnsi="Arial" w:eastAsia="Arial" w:cs="Arial"/>
          <w:b/>
          <w:color w:val="000000"/>
        </w:rPr>
      </w:pPr>
      <w:r w:rsidRPr="0023583F">
        <w:rPr>
          <w:rFonts w:ascii="Arial" w:hAnsi="Arial" w:eastAsia="Arial" w:cs="Arial"/>
          <w:color w:val="000000"/>
        </w:rPr>
        <w:t xml:space="preserve">The copying, archiving and destruction of records should be documented. </w:t>
      </w:r>
      <w:r w:rsidRPr="00BE1CD3">
        <w:rPr>
          <w:rFonts w:ascii="Arial" w:hAnsi="Arial" w:eastAsia="Arial" w:cs="Arial"/>
          <w:b/>
          <w:color w:val="000000"/>
        </w:rPr>
        <w:t>3.4. Sample ID</w:t>
      </w:r>
    </w:p>
    <w:p w:rsidRPr="0023583F" w:rsidR="003F55F3" w:rsidP="00ED5B37" w:rsidRDefault="00385E86" w14:paraId="0929603C" w14:textId="77777777">
      <w:pPr>
        <w:spacing w:before="64"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All Human Tissue must be uniquely identifiable </w:t>
      </w:r>
      <w:proofErr w:type="gramStart"/>
      <w:r w:rsidRPr="0023583F">
        <w:rPr>
          <w:rFonts w:ascii="Arial" w:hAnsi="Arial" w:eastAsia="Arial" w:cs="Arial"/>
          <w:color w:val="000000"/>
        </w:rPr>
        <w:t>in order to</w:t>
      </w:r>
      <w:proofErr w:type="gramEnd"/>
      <w:r w:rsidRPr="0023583F">
        <w:rPr>
          <w:rFonts w:ascii="Arial" w:hAnsi="Arial" w:eastAsia="Arial" w:cs="Arial"/>
          <w:color w:val="000000"/>
        </w:rPr>
        <w:t xml:space="preserve"> ensure traceability. Where samples are procured </w:t>
      </w:r>
      <w:proofErr w:type="gramStart"/>
      <w:r w:rsidRPr="0023583F">
        <w:rPr>
          <w:rFonts w:ascii="Arial" w:hAnsi="Arial" w:eastAsia="Arial" w:cs="Arial"/>
          <w:color w:val="000000"/>
        </w:rPr>
        <w:t>internally</w:t>
      </w:r>
      <w:proofErr w:type="gramEnd"/>
      <w:r w:rsidRPr="0023583F">
        <w:rPr>
          <w:rFonts w:ascii="Arial" w:hAnsi="Arial" w:eastAsia="Arial" w:cs="Arial"/>
          <w:color w:val="000000"/>
        </w:rPr>
        <w:t xml:space="preserve"> they should be given a unique identifier upon collection.</w:t>
      </w:r>
    </w:p>
    <w:p w:rsidRPr="0023583F" w:rsidR="003F55F3" w:rsidP="00ED5B37" w:rsidRDefault="00385E86" w14:paraId="135D8BBB" w14:textId="77777777">
      <w:pPr>
        <w:spacing w:before="249" w:line="255" w:lineRule="exact"/>
        <w:ind w:left="792" w:right="144"/>
        <w:jc w:val="both"/>
        <w:textAlignment w:val="baseline"/>
        <w:rPr>
          <w:rFonts w:ascii="Arial" w:hAnsi="Arial" w:eastAsia="Arial" w:cs="Arial"/>
          <w:color w:val="000000"/>
        </w:rPr>
      </w:pPr>
      <w:r w:rsidRPr="0023583F">
        <w:rPr>
          <w:rFonts w:ascii="Arial" w:hAnsi="Arial" w:eastAsia="Arial" w:cs="Arial"/>
          <w:color w:val="000000"/>
        </w:rPr>
        <w:t>Where I</w:t>
      </w:r>
      <w:r w:rsidRPr="0023583F" w:rsidR="00163FA5">
        <w:rPr>
          <w:rFonts w:ascii="Arial" w:hAnsi="Arial" w:eastAsia="Arial" w:cs="Arial"/>
          <w:color w:val="000000"/>
        </w:rPr>
        <w:t>tem</w:t>
      </w:r>
      <w:r w:rsidRPr="0023583F">
        <w:rPr>
          <w:rFonts w:ascii="Arial" w:hAnsi="Arial" w:eastAsia="Arial" w:cs="Arial"/>
          <w:color w:val="000000"/>
        </w:rPr>
        <w:t>Tracker</w:t>
      </w:r>
      <w:r w:rsidRPr="0023583F" w:rsidR="00163FA5">
        <w:rPr>
          <w:rFonts w:ascii="Arial" w:hAnsi="Arial" w:eastAsia="Arial" w:cs="Arial"/>
          <w:color w:val="000000"/>
        </w:rPr>
        <w:t xml:space="preserve">™ </w:t>
      </w:r>
      <w:r w:rsidRPr="0023583F">
        <w:rPr>
          <w:rFonts w:ascii="Arial" w:hAnsi="Arial" w:eastAsia="Arial" w:cs="Arial"/>
          <w:color w:val="000000"/>
        </w:rPr>
        <w:t>is used, the format is dictated by the 3D code assignment which is determined by the PR for sample archiving.</w:t>
      </w:r>
    </w:p>
    <w:p w:rsidRPr="0023583F" w:rsidR="003F55F3" w:rsidP="00ED5B37" w:rsidRDefault="00385E86" w14:paraId="06C645AD" w14:textId="77777777">
      <w:pPr>
        <w:spacing w:before="255" w:after="411" w:line="253" w:lineRule="exact"/>
        <w:ind w:left="792" w:right="144"/>
        <w:jc w:val="both"/>
        <w:textAlignment w:val="baseline"/>
        <w:rPr>
          <w:rFonts w:ascii="Arial" w:hAnsi="Arial" w:cs="Arial"/>
        </w:rPr>
        <w:sectPr w:rsidRPr="0023583F" w:rsidR="003F55F3" w:rsidSect="00ED5B37">
          <w:footerReference w:type="default" r:id="rId13"/>
          <w:pgSz w:w="11909" w:h="16838"/>
          <w:pgMar w:top="680" w:right="1609" w:bottom="722" w:left="1580" w:header="720" w:footer="720" w:gutter="0"/>
          <w:pgNumType w:start="1"/>
          <w:cols w:space="720"/>
        </w:sectPr>
      </w:pPr>
      <w:r w:rsidRPr="0023583F">
        <w:rPr>
          <w:rFonts w:ascii="Arial" w:hAnsi="Arial" w:eastAsia="Arial" w:cs="Arial"/>
          <w:color w:val="000000"/>
        </w:rPr>
        <w:t>Where samples are procured externally, the provider may have an existing system to identify samples. In this case, the system above should still be applied, but a central record should link the internal code to the one used by the provider, to support traceability.</w:t>
      </w:r>
    </w:p>
    <w:p w:rsidRPr="0023583F" w:rsidR="003F55F3" w:rsidP="00ED5B37" w:rsidRDefault="003F55F3" w14:paraId="7F6BAEEC" w14:textId="77777777">
      <w:pPr>
        <w:spacing w:after="160" w:line="20" w:lineRule="exact"/>
        <w:jc w:val="both"/>
        <w:rPr>
          <w:rFonts w:ascii="Arial" w:hAnsi="Arial" w:cs="Arial"/>
        </w:rPr>
      </w:pPr>
    </w:p>
    <w:p w:rsidRPr="00BE1CD3" w:rsidR="003F55F3" w:rsidP="00ED5B37" w:rsidRDefault="00385E86" w14:paraId="612292F6" w14:textId="77777777">
      <w:pPr>
        <w:spacing w:before="2"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3.5. Other Documentation</w:t>
      </w:r>
    </w:p>
    <w:p w:rsidRPr="0023583F" w:rsidR="003F55F3" w:rsidP="00ED5B37" w:rsidRDefault="00385E86" w14:paraId="066CD1B2" w14:textId="77777777">
      <w:pPr>
        <w:spacing w:before="62"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Relevant labels should be generated according to an appropriate </w:t>
      </w:r>
      <w:proofErr w:type="gramStart"/>
      <w:r w:rsidRPr="0023583F">
        <w:rPr>
          <w:rFonts w:ascii="Arial" w:hAnsi="Arial" w:eastAsia="Arial" w:cs="Arial"/>
          <w:color w:val="000000"/>
        </w:rPr>
        <w:t>SOP, and</w:t>
      </w:r>
      <w:proofErr w:type="gramEnd"/>
      <w:r w:rsidRPr="0023583F">
        <w:rPr>
          <w:rFonts w:ascii="Arial" w:hAnsi="Arial" w:eastAsia="Arial" w:cs="Arial"/>
          <w:color w:val="000000"/>
        </w:rPr>
        <w:t xml:space="preserve"> remain affixed to the sample or its container wherever practicable.</w:t>
      </w:r>
    </w:p>
    <w:p w:rsidRPr="0023583F" w:rsidR="003F55F3" w:rsidP="00ED5B37" w:rsidRDefault="00385E86" w14:paraId="17B5437A" w14:textId="77777777">
      <w:pPr>
        <w:spacing w:before="245"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The DI needs to be provided with up-to date documentation regarding relevant local policies covering the premises where the license applies. This will typically include but may not be limited to local risk assessments, COSHH and health &amp; safety policies.</w:t>
      </w:r>
    </w:p>
    <w:p w:rsidRPr="0023583F" w:rsidR="003F55F3" w:rsidP="00ED5B37" w:rsidRDefault="00385E86" w14:paraId="1FEA606F"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An up-to-date copy of the HTA license should be displayed where Human Tissue is being stored for research.</w:t>
      </w:r>
    </w:p>
    <w:p w:rsidRPr="00BE1CD3" w:rsidR="003F55F3" w:rsidP="00ED5B37" w:rsidRDefault="00385E86" w14:paraId="7D82563E" w14:textId="77777777">
      <w:pPr>
        <w:spacing w:before="119"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3.5.1. Confidentiality</w:t>
      </w:r>
    </w:p>
    <w:p w:rsidRPr="0023583F" w:rsidR="003F55F3" w:rsidP="00ED5B37" w:rsidRDefault="00385E86" w14:paraId="0C337326" w14:textId="77777777">
      <w:pPr>
        <w:spacing w:before="57"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Wherever possible, persons working with Human Tissue should not be in possession, and not likely to come into possession of information that identifies the person from whom it has been taken.</w:t>
      </w:r>
    </w:p>
    <w:p w:rsidRPr="0023583F" w:rsidR="003F55F3" w:rsidP="00ED5B37" w:rsidRDefault="00385E86" w14:paraId="2CD53E90"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Wherever possible, the sample ID should be used in lieu of other information that could be used to identify a particular donor.</w:t>
      </w:r>
    </w:p>
    <w:p w:rsidRPr="0023583F" w:rsidR="003F55F3" w:rsidP="00ED5B37" w:rsidRDefault="00385E86" w14:paraId="0BCDF847" w14:textId="77777777">
      <w:pPr>
        <w:spacing w:before="245"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Where information that identifies the donor must be kept (i.e. to ensure traceability to consent, or because it is important for research reasons) it should only be accessible on a need-to-know basis according to a specific SOP.</w:t>
      </w:r>
    </w:p>
    <w:p w:rsidRPr="0023583F" w:rsidR="003F55F3" w:rsidP="00ED5B37" w:rsidRDefault="00385E86" w14:paraId="77BA66B9" w14:textId="77777777">
      <w:pPr>
        <w:spacing w:before="241"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Consideration should be given to records and scientific results linked to Human Tissue as potentially privileged data under the Data Protection Act (1998). The DI will seek clarification and issue specific guidance in cases where such matters could become pertinent</w:t>
      </w:r>
    </w:p>
    <w:p w:rsidRPr="00BE1CD3" w:rsidR="003F55F3" w:rsidP="00BE1CD3" w:rsidRDefault="00385E86" w14:paraId="4503CA7B" w14:textId="77777777">
      <w:pPr>
        <w:spacing w:line="492" w:lineRule="exact"/>
        <w:ind w:left="144"/>
        <w:textAlignment w:val="baseline"/>
        <w:rPr>
          <w:rFonts w:ascii="Arial" w:hAnsi="Arial" w:eastAsia="Arial" w:cs="Arial"/>
          <w:b/>
          <w:color w:val="3366FF"/>
        </w:rPr>
      </w:pPr>
      <w:r w:rsidRPr="0023583F">
        <w:rPr>
          <w:rFonts w:ascii="Arial" w:hAnsi="Arial" w:eastAsia="Arial" w:cs="Arial"/>
          <w:b/>
          <w:color w:val="3366FF"/>
        </w:rPr>
        <w:t xml:space="preserve">4. Quality Assurance </w:t>
      </w:r>
      <w:r w:rsidRPr="0023583F">
        <w:rPr>
          <w:rFonts w:ascii="Arial" w:hAnsi="Arial" w:eastAsia="Arial" w:cs="Arial"/>
          <w:b/>
          <w:color w:val="3366FF"/>
        </w:rPr>
        <w:br/>
      </w:r>
      <w:r w:rsidRPr="00BE1CD3">
        <w:rPr>
          <w:rFonts w:ascii="Arial" w:hAnsi="Arial" w:eastAsia="Arial" w:cs="Arial"/>
          <w:b/>
          <w:color w:val="000000"/>
        </w:rPr>
        <w:t>4.1. Quality Adjustment</w:t>
      </w:r>
    </w:p>
    <w:p w:rsidRPr="0023583F" w:rsidR="003F55F3" w:rsidP="00ED5B37" w:rsidRDefault="00385E86" w14:paraId="3D7BB384" w14:textId="77777777">
      <w:pPr>
        <w:spacing w:before="58"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The DI, in collaboration with the Persons Designated (PDs) will draft and maintain, a quality adjustment plan that identifies areas for improvement and outlines changes required to address them.</w:t>
      </w:r>
    </w:p>
    <w:p w:rsidRPr="00BE1CD3" w:rsidR="003F55F3" w:rsidP="00ED5B37" w:rsidRDefault="00385E86" w14:paraId="4DA298D5" w14:textId="77777777">
      <w:pPr>
        <w:spacing w:before="5" w:line="490" w:lineRule="exact"/>
        <w:ind w:left="144" w:right="288" w:firstLine="648"/>
        <w:jc w:val="both"/>
        <w:textAlignment w:val="baseline"/>
        <w:rPr>
          <w:rFonts w:ascii="Arial" w:hAnsi="Arial" w:eastAsia="Arial" w:cs="Arial"/>
          <w:b/>
          <w:color w:val="000000"/>
        </w:rPr>
      </w:pPr>
      <w:r w:rsidRPr="0023583F">
        <w:rPr>
          <w:rFonts w:ascii="Arial" w:hAnsi="Arial" w:eastAsia="Arial" w:cs="Arial"/>
          <w:color w:val="000000"/>
        </w:rPr>
        <w:t xml:space="preserve">The plan should be reviewed periodically, at intervals not exceeding 6 months. </w:t>
      </w:r>
      <w:r w:rsidRPr="00BE1CD3">
        <w:rPr>
          <w:rFonts w:ascii="Arial" w:hAnsi="Arial" w:eastAsia="Arial" w:cs="Arial"/>
          <w:b/>
          <w:color w:val="000000"/>
        </w:rPr>
        <w:t>4.2. Audit</w:t>
      </w:r>
    </w:p>
    <w:p w:rsidRPr="0023583F" w:rsidR="003F55F3" w:rsidP="00ED5B37" w:rsidRDefault="00385E86" w14:paraId="71CE00F6" w14:textId="77777777">
      <w:pPr>
        <w:spacing w:before="63"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The DI, in collaboration with the PDs will undertake a regular audit of activities under the license that identifies current and prospective activities and identifies any Records generated, learning and adverse events.</w:t>
      </w:r>
    </w:p>
    <w:p w:rsidRPr="0023583F" w:rsidR="003F55F3" w:rsidP="00ED5B37" w:rsidRDefault="00385E86" w14:paraId="0707D88E" w14:textId="77777777">
      <w:pPr>
        <w:spacing w:before="244" w:line="251" w:lineRule="exact"/>
        <w:ind w:left="792"/>
        <w:jc w:val="both"/>
        <w:textAlignment w:val="baseline"/>
        <w:rPr>
          <w:rFonts w:ascii="Arial" w:hAnsi="Arial" w:eastAsia="Arial" w:cs="Arial"/>
          <w:color w:val="000000"/>
        </w:rPr>
      </w:pPr>
      <w:r w:rsidRPr="0023583F">
        <w:rPr>
          <w:rFonts w:ascii="Arial" w:hAnsi="Arial" w:eastAsia="Arial" w:cs="Arial"/>
          <w:color w:val="000000"/>
        </w:rPr>
        <w:t>Traceability should be tested during audit.</w:t>
      </w:r>
    </w:p>
    <w:p w:rsidRPr="0023583F" w:rsidR="003F55F3" w:rsidP="00ED5B37" w:rsidRDefault="00385E86" w14:paraId="530B6460" w14:textId="77777777">
      <w:pPr>
        <w:spacing w:before="239" w:line="255" w:lineRule="exact"/>
        <w:ind w:left="792" w:right="144"/>
        <w:jc w:val="both"/>
        <w:textAlignment w:val="baseline"/>
        <w:rPr>
          <w:rFonts w:ascii="Arial" w:hAnsi="Arial" w:eastAsia="Arial" w:cs="Arial"/>
          <w:color w:val="000000"/>
        </w:rPr>
      </w:pPr>
      <w:r w:rsidRPr="0023583F">
        <w:rPr>
          <w:rFonts w:ascii="Arial" w:hAnsi="Arial" w:eastAsia="Arial" w:cs="Arial"/>
          <w:color w:val="000000"/>
        </w:rPr>
        <w:t>The audit should be conducted periodically, at intervals not exceeding 12 months.</w:t>
      </w:r>
    </w:p>
    <w:p w:rsidRPr="00BE1CD3" w:rsidR="003F55F3" w:rsidP="00ED5B37" w:rsidRDefault="00385E86" w14:paraId="771697D4" w14:textId="77777777">
      <w:pPr>
        <w:spacing w:before="238"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4.3. Training</w:t>
      </w:r>
    </w:p>
    <w:p w:rsidRPr="0023583F" w:rsidR="003F55F3" w:rsidP="00ED5B37" w:rsidRDefault="00385E86" w14:paraId="38CBA1DE" w14:textId="77777777">
      <w:pPr>
        <w:spacing w:before="66" w:after="694" w:line="250"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All staff working under the HTA </w:t>
      </w:r>
      <w:proofErr w:type="spellStart"/>
      <w:r w:rsidRPr="0023583F">
        <w:rPr>
          <w:rFonts w:ascii="Arial" w:hAnsi="Arial" w:eastAsia="Arial" w:cs="Arial"/>
          <w:color w:val="000000"/>
        </w:rPr>
        <w:t>licence</w:t>
      </w:r>
      <w:proofErr w:type="spellEnd"/>
      <w:r w:rsidRPr="0023583F">
        <w:rPr>
          <w:rFonts w:ascii="Arial" w:hAnsi="Arial" w:eastAsia="Arial" w:cs="Arial"/>
          <w:color w:val="000000"/>
        </w:rPr>
        <w:t xml:space="preserve"> should be aware of the governance arrangements in place.</w:t>
      </w:r>
    </w:p>
    <w:p w:rsidRPr="0023583F" w:rsidR="003F55F3" w:rsidP="00ED5B37" w:rsidRDefault="003F55F3" w14:paraId="770D933E" w14:textId="77777777">
      <w:pPr>
        <w:spacing w:after="160" w:line="20" w:lineRule="exact"/>
        <w:jc w:val="both"/>
        <w:rPr>
          <w:rFonts w:ascii="Arial" w:hAnsi="Arial" w:cs="Arial"/>
        </w:rPr>
      </w:pPr>
    </w:p>
    <w:p w:rsidRPr="0023583F" w:rsidR="003F55F3" w:rsidP="00ED5B37" w:rsidRDefault="00385E86" w14:paraId="5ED6AA4E" w14:textId="77777777">
      <w:pPr>
        <w:spacing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lastRenderedPageBreak/>
        <w:t xml:space="preserve">All staff working who begin work under the HTA </w:t>
      </w:r>
      <w:proofErr w:type="spellStart"/>
      <w:r w:rsidRPr="0023583F">
        <w:rPr>
          <w:rFonts w:ascii="Arial" w:hAnsi="Arial" w:eastAsia="Arial" w:cs="Arial"/>
          <w:color w:val="000000"/>
        </w:rPr>
        <w:t>licence</w:t>
      </w:r>
      <w:proofErr w:type="spellEnd"/>
      <w:r w:rsidRPr="0023583F">
        <w:rPr>
          <w:rFonts w:ascii="Arial" w:hAnsi="Arial" w:eastAsia="Arial" w:cs="Arial"/>
          <w:color w:val="000000"/>
        </w:rPr>
        <w:t xml:space="preserve"> must receive an induction training prior to, or, only if impracticable, no later than 2 weeks after commencing such work. Before commencing work, staff should complete the online training module (See Appendix 10.2).</w:t>
      </w:r>
    </w:p>
    <w:p w:rsidRPr="0023583F" w:rsidR="003F55F3" w:rsidP="00ED5B37" w:rsidRDefault="00385E86" w14:paraId="6C506B0B" w14:textId="77777777">
      <w:pPr>
        <w:spacing w:before="244" w:line="251" w:lineRule="exact"/>
        <w:ind w:left="792"/>
        <w:jc w:val="both"/>
        <w:textAlignment w:val="baseline"/>
        <w:rPr>
          <w:rFonts w:ascii="Arial" w:hAnsi="Arial" w:eastAsia="Arial" w:cs="Arial"/>
          <w:color w:val="000000"/>
        </w:rPr>
      </w:pPr>
      <w:r w:rsidRPr="0023583F">
        <w:rPr>
          <w:rFonts w:ascii="Arial" w:hAnsi="Arial" w:eastAsia="Arial" w:cs="Arial"/>
          <w:color w:val="000000"/>
        </w:rPr>
        <w:t>Staff must receive annual refresher training.</w:t>
      </w:r>
    </w:p>
    <w:p w:rsidRPr="0023583F" w:rsidR="003F55F3" w:rsidP="00ED5B37" w:rsidRDefault="00385E86" w14:paraId="642776BC" w14:textId="77777777">
      <w:pPr>
        <w:spacing w:before="242"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Staff should be able to request further training and should be able to receive further specific training about any area relating to their work under the license no later than three weeks after such a request is raised.</w:t>
      </w:r>
    </w:p>
    <w:p w:rsidRPr="0023583F" w:rsidR="003F55F3" w:rsidP="00ED5B37" w:rsidRDefault="00385E86" w14:paraId="5903004F"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Training will normally be delivered internally by suitably skilled personnel, typically the DI or a PD. The DI should receive appropriate external </w:t>
      </w:r>
      <w:proofErr w:type="gramStart"/>
      <w:r w:rsidRPr="0023583F">
        <w:rPr>
          <w:rFonts w:ascii="Arial" w:hAnsi="Arial" w:eastAsia="Arial" w:cs="Arial"/>
          <w:color w:val="000000"/>
        </w:rPr>
        <w:t>training, and</w:t>
      </w:r>
      <w:proofErr w:type="gramEnd"/>
      <w:r w:rsidRPr="0023583F">
        <w:rPr>
          <w:rFonts w:ascii="Arial" w:hAnsi="Arial" w:eastAsia="Arial" w:cs="Arial"/>
          <w:color w:val="000000"/>
        </w:rPr>
        <w:t xml:space="preserve"> keep a record of this training.</w:t>
      </w:r>
    </w:p>
    <w:p w:rsidRPr="0023583F" w:rsidR="003F55F3" w:rsidP="00ED5B37" w:rsidRDefault="00385E86" w14:paraId="632FB3C2" w14:textId="77777777">
      <w:pPr>
        <w:spacing w:before="245"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Staff must have access to the HTA Codes of Practice and Standards for consent and research. These can be accessed via the HTA website -see links in Appendix 10.3. Staff who do not normally have access to a computer terminal should </w:t>
      </w:r>
      <w:proofErr w:type="gramStart"/>
      <w:r w:rsidRPr="0023583F">
        <w:rPr>
          <w:rFonts w:ascii="Arial" w:hAnsi="Arial" w:eastAsia="Arial" w:cs="Arial"/>
          <w:color w:val="000000"/>
        </w:rPr>
        <w:t>have access to an up-to-date paper version at all times</w:t>
      </w:r>
      <w:proofErr w:type="gramEnd"/>
      <w:r w:rsidRPr="0023583F">
        <w:rPr>
          <w:rFonts w:ascii="Arial" w:hAnsi="Arial" w:eastAsia="Arial" w:cs="Arial"/>
          <w:color w:val="000000"/>
        </w:rPr>
        <w:t>.</w:t>
      </w:r>
    </w:p>
    <w:p w:rsidRPr="00BE1CD3" w:rsidR="003F55F3" w:rsidP="00ED5B37" w:rsidRDefault="00385E86" w14:paraId="38100A3F" w14:textId="77777777">
      <w:pPr>
        <w:spacing w:before="239" w:line="251" w:lineRule="exact"/>
        <w:ind w:left="72"/>
        <w:jc w:val="both"/>
        <w:textAlignment w:val="baseline"/>
        <w:rPr>
          <w:rFonts w:ascii="Arial" w:hAnsi="Arial" w:eastAsia="Arial" w:cs="Arial"/>
          <w:b/>
          <w:color w:val="000000"/>
        </w:rPr>
      </w:pPr>
      <w:r w:rsidRPr="00BE1CD3">
        <w:rPr>
          <w:rFonts w:ascii="Arial" w:hAnsi="Arial" w:eastAsia="Arial" w:cs="Arial"/>
          <w:b/>
          <w:color w:val="000000"/>
        </w:rPr>
        <w:t>4.4. Risk assessments</w:t>
      </w:r>
    </w:p>
    <w:p w:rsidRPr="0023583F" w:rsidR="003F55F3" w:rsidP="00ED5B37" w:rsidRDefault="00385E86" w14:paraId="5A65D486" w14:textId="77777777">
      <w:pPr>
        <w:spacing w:before="66" w:line="250" w:lineRule="exact"/>
        <w:ind w:left="792"/>
        <w:jc w:val="both"/>
        <w:textAlignment w:val="baseline"/>
        <w:rPr>
          <w:rFonts w:ascii="Arial" w:hAnsi="Arial" w:eastAsia="Arial" w:cs="Arial"/>
          <w:color w:val="000000"/>
        </w:rPr>
      </w:pPr>
      <w:r w:rsidRPr="0023583F">
        <w:rPr>
          <w:rFonts w:ascii="Arial" w:hAnsi="Arial" w:eastAsia="Arial" w:cs="Arial"/>
          <w:color w:val="000000"/>
        </w:rPr>
        <w:t>Relevant risk assessments must be carried out by a suitably trained person</w:t>
      </w:r>
    </w:p>
    <w:p w:rsidRPr="0023583F" w:rsidR="003F55F3" w:rsidP="00ED5B37" w:rsidRDefault="00385E86" w14:paraId="0F96F705" w14:textId="77777777">
      <w:pPr>
        <w:spacing w:line="250" w:lineRule="exact"/>
        <w:ind w:left="792"/>
        <w:jc w:val="both"/>
        <w:textAlignment w:val="baseline"/>
        <w:rPr>
          <w:rFonts w:ascii="Arial" w:hAnsi="Arial" w:eastAsia="Arial" w:cs="Arial"/>
          <w:color w:val="000000"/>
        </w:rPr>
      </w:pPr>
      <w:r w:rsidRPr="0023583F">
        <w:rPr>
          <w:rFonts w:ascii="Arial" w:hAnsi="Arial" w:eastAsia="Arial" w:cs="Arial"/>
          <w:color w:val="000000"/>
        </w:rPr>
        <w:t xml:space="preserve">who </w:t>
      </w:r>
      <w:proofErr w:type="gramStart"/>
      <w:r w:rsidRPr="0023583F">
        <w:rPr>
          <w:rFonts w:ascii="Arial" w:hAnsi="Arial" w:eastAsia="Arial" w:cs="Arial"/>
          <w:color w:val="000000"/>
        </w:rPr>
        <w:t>is able to</w:t>
      </w:r>
      <w:proofErr w:type="gramEnd"/>
      <w:r w:rsidRPr="0023583F">
        <w:rPr>
          <w:rFonts w:ascii="Arial" w:hAnsi="Arial" w:eastAsia="Arial" w:cs="Arial"/>
          <w:color w:val="000000"/>
        </w:rPr>
        <w:t xml:space="preserve"> take an objective view.</w:t>
      </w:r>
    </w:p>
    <w:p w:rsidRPr="0023583F" w:rsidR="003F55F3" w:rsidP="00ED5B37" w:rsidRDefault="00385E86" w14:paraId="2D8F223B" w14:textId="77777777">
      <w:pPr>
        <w:spacing w:before="4" w:line="241" w:lineRule="exact"/>
        <w:ind w:left="792"/>
        <w:jc w:val="both"/>
        <w:textAlignment w:val="baseline"/>
        <w:rPr>
          <w:rFonts w:ascii="Arial" w:hAnsi="Arial" w:eastAsia="Arial" w:cs="Arial"/>
          <w:color w:val="000000"/>
        </w:rPr>
      </w:pPr>
      <w:r w:rsidRPr="0023583F">
        <w:rPr>
          <w:rFonts w:ascii="Arial" w:hAnsi="Arial" w:eastAsia="Arial" w:cs="Arial"/>
          <w:color w:val="000000"/>
        </w:rPr>
        <w:t>The following factors should be considered among others:</w:t>
      </w:r>
    </w:p>
    <w:p w:rsidRPr="0023583F" w:rsidR="003F55F3" w:rsidP="00ED5B37" w:rsidRDefault="00385E86" w14:paraId="6720F9BD" w14:textId="77777777">
      <w:pPr>
        <w:numPr>
          <w:ilvl w:val="0"/>
          <w:numId w:val="5"/>
        </w:numPr>
        <w:tabs>
          <w:tab w:val="clear" w:pos="288"/>
          <w:tab w:val="left" w:pos="1656"/>
        </w:tabs>
        <w:spacing w:line="254" w:lineRule="exact"/>
        <w:ind w:left="1368"/>
        <w:jc w:val="both"/>
        <w:textAlignment w:val="baseline"/>
        <w:rPr>
          <w:rFonts w:ascii="Arial" w:hAnsi="Arial" w:eastAsia="Arial" w:cs="Arial"/>
          <w:color w:val="000000"/>
        </w:rPr>
      </w:pPr>
      <w:r w:rsidRPr="0023583F">
        <w:rPr>
          <w:rFonts w:ascii="Arial" w:hAnsi="Arial" w:eastAsia="Arial" w:cs="Arial"/>
          <w:color w:val="000000"/>
        </w:rPr>
        <w:t>(Loss of) traceability of Human Tissue</w:t>
      </w:r>
    </w:p>
    <w:p w:rsidRPr="0023583F" w:rsidR="003F55F3" w:rsidP="00ED5B37" w:rsidRDefault="00385E86" w14:paraId="7719AC5C" w14:textId="77777777">
      <w:pPr>
        <w:numPr>
          <w:ilvl w:val="0"/>
          <w:numId w:val="5"/>
        </w:numPr>
        <w:tabs>
          <w:tab w:val="clear" w:pos="288"/>
          <w:tab w:val="left" w:pos="1656"/>
        </w:tabs>
        <w:spacing w:line="252" w:lineRule="exact"/>
        <w:ind w:left="1368"/>
        <w:jc w:val="both"/>
        <w:textAlignment w:val="baseline"/>
        <w:rPr>
          <w:rFonts w:ascii="Arial" w:hAnsi="Arial" w:eastAsia="Arial" w:cs="Arial"/>
          <w:color w:val="000000"/>
        </w:rPr>
      </w:pPr>
      <w:r w:rsidRPr="0023583F">
        <w:rPr>
          <w:rFonts w:ascii="Arial" w:hAnsi="Arial" w:eastAsia="Arial" w:cs="Arial"/>
          <w:color w:val="000000"/>
        </w:rPr>
        <w:t>Risks of spoiling Human Tissue</w:t>
      </w:r>
    </w:p>
    <w:p w:rsidRPr="0023583F" w:rsidR="003F55F3" w:rsidP="00ED5B37" w:rsidRDefault="00385E86" w14:paraId="2EF64A6C" w14:textId="77777777">
      <w:pPr>
        <w:numPr>
          <w:ilvl w:val="0"/>
          <w:numId w:val="5"/>
        </w:numPr>
        <w:tabs>
          <w:tab w:val="clear" w:pos="288"/>
          <w:tab w:val="left" w:pos="1656"/>
        </w:tabs>
        <w:spacing w:line="252" w:lineRule="exact"/>
        <w:ind w:left="1368"/>
        <w:jc w:val="both"/>
        <w:textAlignment w:val="baseline"/>
        <w:rPr>
          <w:rFonts w:ascii="Arial" w:hAnsi="Arial" w:eastAsia="Arial" w:cs="Arial"/>
          <w:color w:val="000000"/>
        </w:rPr>
      </w:pPr>
      <w:r w:rsidRPr="0023583F">
        <w:rPr>
          <w:rFonts w:ascii="Arial" w:hAnsi="Arial" w:eastAsia="Arial" w:cs="Arial"/>
          <w:color w:val="000000"/>
        </w:rPr>
        <w:t>Risks of contamination</w:t>
      </w:r>
    </w:p>
    <w:p w:rsidRPr="0023583F" w:rsidR="003F55F3" w:rsidP="00ED5B37" w:rsidRDefault="00385E86" w14:paraId="3991D498" w14:textId="77777777">
      <w:pPr>
        <w:numPr>
          <w:ilvl w:val="0"/>
          <w:numId w:val="5"/>
        </w:numPr>
        <w:tabs>
          <w:tab w:val="clear" w:pos="288"/>
          <w:tab w:val="left" w:pos="1656"/>
        </w:tabs>
        <w:spacing w:line="255" w:lineRule="exact"/>
        <w:ind w:left="1368"/>
        <w:jc w:val="both"/>
        <w:textAlignment w:val="baseline"/>
        <w:rPr>
          <w:rFonts w:ascii="Arial" w:hAnsi="Arial" w:eastAsia="Arial" w:cs="Arial"/>
          <w:color w:val="000000"/>
        </w:rPr>
      </w:pPr>
      <w:r w:rsidRPr="0023583F">
        <w:rPr>
          <w:rFonts w:ascii="Arial" w:hAnsi="Arial" w:eastAsia="Arial" w:cs="Arial"/>
          <w:color w:val="000000"/>
        </w:rPr>
        <w:t>Risks of theft</w:t>
      </w:r>
    </w:p>
    <w:p w:rsidRPr="0023583F" w:rsidR="003F55F3" w:rsidP="00ED5B37" w:rsidRDefault="00385E86" w14:paraId="2A95B060" w14:textId="77777777">
      <w:pPr>
        <w:numPr>
          <w:ilvl w:val="0"/>
          <w:numId w:val="5"/>
        </w:numPr>
        <w:tabs>
          <w:tab w:val="clear" w:pos="288"/>
          <w:tab w:val="left" w:pos="1656"/>
        </w:tabs>
        <w:spacing w:line="252" w:lineRule="exact"/>
        <w:ind w:left="1368"/>
        <w:jc w:val="both"/>
        <w:textAlignment w:val="baseline"/>
        <w:rPr>
          <w:rFonts w:ascii="Arial" w:hAnsi="Arial" w:eastAsia="Arial" w:cs="Arial"/>
          <w:color w:val="000000"/>
        </w:rPr>
      </w:pPr>
      <w:r w:rsidRPr="0023583F">
        <w:rPr>
          <w:rFonts w:ascii="Arial" w:hAnsi="Arial" w:eastAsia="Arial" w:cs="Arial"/>
          <w:color w:val="000000"/>
        </w:rPr>
        <w:t>Risks to donor privacy</w:t>
      </w:r>
    </w:p>
    <w:p w:rsidRPr="0023583F" w:rsidR="003F55F3" w:rsidP="00ED5B37" w:rsidRDefault="00385E86" w14:paraId="4B9C0E98" w14:textId="77777777">
      <w:pPr>
        <w:numPr>
          <w:ilvl w:val="0"/>
          <w:numId w:val="5"/>
        </w:numPr>
        <w:tabs>
          <w:tab w:val="clear" w:pos="288"/>
          <w:tab w:val="left" w:pos="1656"/>
        </w:tabs>
        <w:spacing w:line="261" w:lineRule="exact"/>
        <w:ind w:left="1368"/>
        <w:jc w:val="both"/>
        <w:textAlignment w:val="baseline"/>
        <w:rPr>
          <w:rFonts w:ascii="Arial" w:hAnsi="Arial" w:eastAsia="Arial" w:cs="Arial"/>
          <w:color w:val="000000"/>
        </w:rPr>
      </w:pPr>
      <w:r w:rsidRPr="0023583F">
        <w:rPr>
          <w:rFonts w:ascii="Arial" w:hAnsi="Arial" w:eastAsia="Arial" w:cs="Arial"/>
          <w:color w:val="000000"/>
        </w:rPr>
        <w:t>Biosafety</w:t>
      </w:r>
    </w:p>
    <w:p w:rsidRPr="0023583F" w:rsidR="003F55F3" w:rsidP="00ED5B37" w:rsidRDefault="00385E86" w14:paraId="3CE8AE24" w14:textId="77777777">
      <w:pPr>
        <w:spacing w:before="4" w:line="251" w:lineRule="exact"/>
        <w:ind w:left="792"/>
        <w:jc w:val="both"/>
        <w:textAlignment w:val="baseline"/>
        <w:rPr>
          <w:rFonts w:ascii="Arial" w:hAnsi="Arial" w:eastAsia="Arial" w:cs="Arial"/>
          <w:color w:val="000000"/>
        </w:rPr>
      </w:pPr>
      <w:r w:rsidRPr="0023583F">
        <w:rPr>
          <w:rFonts w:ascii="Arial" w:hAnsi="Arial" w:eastAsia="Arial" w:cs="Arial"/>
          <w:color w:val="000000"/>
        </w:rPr>
        <w:t>The results of risk assessments should be shared with staff so that they have</w:t>
      </w:r>
    </w:p>
    <w:p w:rsidRPr="0023583F" w:rsidR="003F55F3" w:rsidP="00ED5B37" w:rsidRDefault="00385E86" w14:paraId="456D7B83" w14:textId="77777777">
      <w:pPr>
        <w:spacing w:before="3" w:line="251" w:lineRule="exact"/>
        <w:ind w:left="792"/>
        <w:jc w:val="both"/>
        <w:textAlignment w:val="baseline"/>
        <w:rPr>
          <w:rFonts w:ascii="Arial" w:hAnsi="Arial" w:eastAsia="Arial" w:cs="Arial"/>
          <w:color w:val="000000"/>
        </w:rPr>
      </w:pPr>
      <w:r w:rsidRPr="0023583F">
        <w:rPr>
          <w:rFonts w:ascii="Arial" w:hAnsi="Arial" w:eastAsia="Arial" w:cs="Arial"/>
          <w:color w:val="000000"/>
        </w:rPr>
        <w:t>an understanding of the issues identified.</w:t>
      </w:r>
    </w:p>
    <w:p w:rsidRPr="00BE1CD3" w:rsidR="003F55F3" w:rsidP="00ED5B37" w:rsidRDefault="00385E86" w14:paraId="142821AA" w14:textId="77777777">
      <w:pPr>
        <w:spacing w:before="239" w:line="251" w:lineRule="exact"/>
        <w:ind w:left="72"/>
        <w:jc w:val="both"/>
        <w:textAlignment w:val="baseline"/>
        <w:rPr>
          <w:rFonts w:ascii="Arial" w:hAnsi="Arial" w:eastAsia="Arial" w:cs="Arial"/>
          <w:b/>
          <w:color w:val="000000"/>
        </w:rPr>
      </w:pPr>
      <w:r w:rsidRPr="00BE1CD3">
        <w:rPr>
          <w:rFonts w:ascii="Arial" w:hAnsi="Arial" w:eastAsia="Arial" w:cs="Arial"/>
          <w:b/>
          <w:color w:val="000000"/>
        </w:rPr>
        <w:t>4.5. Adverse Events</w:t>
      </w:r>
    </w:p>
    <w:p w:rsidRPr="0023583F" w:rsidR="003F55F3" w:rsidP="00ED5B37" w:rsidRDefault="00385E86" w14:paraId="62A03EC3" w14:textId="77777777">
      <w:pPr>
        <w:spacing w:before="67"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Adverse events are any incidents where a violation of important provisions in SOPs, protocols, HTA license conditions, the recommendations of the HTA Code of Practice, the HTA Act or any other relevant policies including those outlined in this document has </w:t>
      </w:r>
      <w:proofErr w:type="gramStart"/>
      <w:r w:rsidRPr="0023583F">
        <w:rPr>
          <w:rFonts w:ascii="Arial" w:hAnsi="Arial" w:eastAsia="Arial" w:cs="Arial"/>
          <w:color w:val="000000"/>
        </w:rPr>
        <w:t>occurred, or</w:t>
      </w:r>
      <w:proofErr w:type="gramEnd"/>
      <w:r w:rsidRPr="0023583F">
        <w:rPr>
          <w:rFonts w:ascii="Arial" w:hAnsi="Arial" w:eastAsia="Arial" w:cs="Arial"/>
          <w:color w:val="000000"/>
        </w:rPr>
        <w:t xml:space="preserve"> was narrowly avoided.</w:t>
      </w:r>
    </w:p>
    <w:p w:rsidRPr="0023583F" w:rsidR="003F55F3" w:rsidP="00ED5B37" w:rsidRDefault="00385E86" w14:paraId="3894AE09" w14:textId="77777777">
      <w:pPr>
        <w:spacing w:before="239" w:line="255" w:lineRule="exact"/>
        <w:ind w:left="792" w:right="144"/>
        <w:jc w:val="both"/>
        <w:textAlignment w:val="baseline"/>
        <w:rPr>
          <w:rFonts w:ascii="Arial" w:hAnsi="Arial" w:eastAsia="Arial" w:cs="Arial"/>
          <w:color w:val="000000"/>
        </w:rPr>
      </w:pPr>
      <w:r w:rsidRPr="0023583F">
        <w:rPr>
          <w:rFonts w:ascii="Arial" w:hAnsi="Arial" w:eastAsia="Arial" w:cs="Arial"/>
          <w:color w:val="000000"/>
        </w:rPr>
        <w:t>Adverse events should be reported to the DI no later than seven days after occurrence.</w:t>
      </w:r>
    </w:p>
    <w:p w:rsidRPr="0023583F" w:rsidR="003F55F3" w:rsidP="00ED5B37" w:rsidRDefault="00385E86" w14:paraId="3AE55807" w14:textId="77777777">
      <w:pPr>
        <w:spacing w:before="242"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No later than seven days after the report has been made, the DI, in collaboration with the PDs will classify any reported event according to severity as</w:t>
      </w:r>
    </w:p>
    <w:p w:rsidRPr="0023583F" w:rsidR="003F55F3" w:rsidP="00ED5B37" w:rsidRDefault="00385E86" w14:paraId="0B6EC655" w14:textId="77777777">
      <w:pPr>
        <w:numPr>
          <w:ilvl w:val="0"/>
          <w:numId w:val="5"/>
        </w:numPr>
        <w:tabs>
          <w:tab w:val="clear" w:pos="288"/>
          <w:tab w:val="left" w:pos="1656"/>
        </w:tabs>
        <w:spacing w:before="3" w:line="252" w:lineRule="exact"/>
        <w:ind w:left="1368" w:right="144"/>
        <w:jc w:val="both"/>
        <w:textAlignment w:val="baseline"/>
        <w:rPr>
          <w:rFonts w:ascii="Arial" w:hAnsi="Arial" w:eastAsia="Arial" w:cs="Arial"/>
          <w:color w:val="000000"/>
        </w:rPr>
      </w:pPr>
      <w:r w:rsidRPr="0023583F">
        <w:rPr>
          <w:rFonts w:ascii="Arial" w:hAnsi="Arial" w:eastAsia="Arial" w:cs="Arial"/>
          <w:color w:val="000000"/>
        </w:rPr>
        <w:t>Very serious – examples include loss of a sample collection, use of samples without consent, evidence of widespread violation of relevant standards</w:t>
      </w:r>
    </w:p>
    <w:p w:rsidRPr="0023583F" w:rsidR="003F55F3" w:rsidP="00ED5B37" w:rsidRDefault="00385E86" w14:paraId="33BB70CA" w14:textId="77777777">
      <w:pPr>
        <w:numPr>
          <w:ilvl w:val="0"/>
          <w:numId w:val="5"/>
        </w:numPr>
        <w:tabs>
          <w:tab w:val="clear" w:pos="288"/>
          <w:tab w:val="left" w:pos="1656"/>
        </w:tabs>
        <w:spacing w:before="2" w:line="252" w:lineRule="exact"/>
        <w:ind w:left="1368" w:right="144"/>
        <w:jc w:val="both"/>
        <w:textAlignment w:val="baseline"/>
        <w:rPr>
          <w:rFonts w:ascii="Arial" w:hAnsi="Arial" w:eastAsia="Arial" w:cs="Arial"/>
          <w:color w:val="000000"/>
        </w:rPr>
      </w:pPr>
      <w:r w:rsidRPr="0023583F">
        <w:rPr>
          <w:rFonts w:ascii="Arial" w:hAnsi="Arial" w:eastAsia="Arial" w:cs="Arial"/>
          <w:color w:val="000000"/>
        </w:rPr>
        <w:t>Serious – examples include loss of a sample, complaint by a donor that could not immediately be resolved, evidence that recurring violation of relevant standards is a risk or a possibility</w:t>
      </w:r>
    </w:p>
    <w:p w:rsidRPr="0023583F" w:rsidR="003F55F3" w:rsidP="00ED5B37" w:rsidRDefault="00385E86" w14:paraId="38E2BAEB" w14:textId="77777777">
      <w:pPr>
        <w:numPr>
          <w:ilvl w:val="0"/>
          <w:numId w:val="5"/>
        </w:numPr>
        <w:tabs>
          <w:tab w:val="clear" w:pos="288"/>
          <w:tab w:val="left" w:pos="1656"/>
        </w:tabs>
        <w:spacing w:before="2" w:after="186" w:line="252" w:lineRule="exact"/>
        <w:ind w:left="1368" w:right="144"/>
        <w:jc w:val="both"/>
        <w:textAlignment w:val="baseline"/>
        <w:rPr>
          <w:rFonts w:ascii="Arial" w:hAnsi="Arial" w:eastAsia="Arial" w:cs="Arial"/>
          <w:color w:val="000000"/>
        </w:rPr>
      </w:pPr>
      <w:r w:rsidRPr="0023583F">
        <w:rPr>
          <w:rFonts w:ascii="Arial" w:hAnsi="Arial" w:eastAsia="Arial" w:cs="Arial"/>
          <w:color w:val="000000"/>
        </w:rPr>
        <w:t>Not serious – examples include confusion in paperwork that could be remedied, complaint by a donor that has be resolved, a one-off violation of relevant standards</w:t>
      </w:r>
    </w:p>
    <w:p w:rsidRPr="0023583F" w:rsidR="003F55F3" w:rsidP="00ED5B37" w:rsidRDefault="003F55F3" w14:paraId="6D29926C" w14:textId="77777777">
      <w:pPr>
        <w:spacing w:after="412" w:line="20" w:lineRule="exact"/>
        <w:jc w:val="both"/>
        <w:rPr>
          <w:rFonts w:ascii="Arial" w:hAnsi="Arial" w:cs="Arial"/>
        </w:rPr>
      </w:pPr>
    </w:p>
    <w:p w:rsidRPr="0023583F" w:rsidR="003F55F3" w:rsidP="00ED5B37" w:rsidRDefault="00385E86" w14:paraId="6EE33D41" w14:textId="033C0CBD">
      <w:pPr>
        <w:spacing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lastRenderedPageBreak/>
        <w:t>The DI, in collaboration with the P</w:t>
      </w:r>
      <w:r w:rsidR="00CD03F7">
        <w:rPr>
          <w:rFonts w:ascii="Arial" w:hAnsi="Arial" w:eastAsia="Arial" w:cs="Arial"/>
          <w:color w:val="000000"/>
        </w:rPr>
        <w:t>I</w:t>
      </w:r>
      <w:r w:rsidRPr="0023583F">
        <w:rPr>
          <w:rFonts w:ascii="Arial" w:hAnsi="Arial" w:eastAsia="Arial" w:cs="Arial"/>
          <w:color w:val="000000"/>
        </w:rPr>
        <w:t xml:space="preserve">s will </w:t>
      </w:r>
      <w:proofErr w:type="gramStart"/>
      <w:r w:rsidRPr="0023583F">
        <w:rPr>
          <w:rFonts w:ascii="Arial" w:hAnsi="Arial" w:eastAsia="Arial" w:cs="Arial"/>
          <w:color w:val="000000"/>
        </w:rPr>
        <w:t>conduct an investigation into</w:t>
      </w:r>
      <w:proofErr w:type="gramEnd"/>
      <w:r w:rsidRPr="0023583F">
        <w:rPr>
          <w:rFonts w:ascii="Arial" w:hAnsi="Arial" w:eastAsia="Arial" w:cs="Arial"/>
          <w:color w:val="000000"/>
        </w:rPr>
        <w:t xml:space="preserve"> very serious and serious adverse events and where necessary involve appropriate persons in the University or externally. All very serious adverse events should be reported to HTA.</w:t>
      </w:r>
    </w:p>
    <w:p w:rsidRPr="0023583F" w:rsidR="003F55F3" w:rsidP="00ED5B37" w:rsidRDefault="00385E86" w14:paraId="1EB1E8EA" w14:textId="77777777">
      <w:pPr>
        <w:spacing w:before="244" w:line="250"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Relevant learning from all adverse events should be </w:t>
      </w:r>
      <w:proofErr w:type="spellStart"/>
      <w:r w:rsidRPr="0023583F">
        <w:rPr>
          <w:rFonts w:ascii="Arial" w:hAnsi="Arial" w:eastAsia="Arial" w:cs="Arial"/>
          <w:color w:val="000000"/>
        </w:rPr>
        <w:t>summarised</w:t>
      </w:r>
      <w:proofErr w:type="spellEnd"/>
      <w:r w:rsidRPr="0023583F">
        <w:rPr>
          <w:rFonts w:ascii="Arial" w:hAnsi="Arial" w:eastAsia="Arial" w:cs="Arial"/>
          <w:color w:val="000000"/>
        </w:rPr>
        <w:t xml:space="preserve"> in writing where appropriate and should be brought to the attention of relevant persons.</w:t>
      </w:r>
    </w:p>
    <w:p w:rsidRPr="00BE1CD3" w:rsidR="003F55F3" w:rsidP="00BE1CD3" w:rsidRDefault="00385E86" w14:paraId="2A412E0E" w14:textId="77777777">
      <w:pPr>
        <w:spacing w:before="5" w:line="490" w:lineRule="exact"/>
        <w:ind w:left="144"/>
        <w:textAlignment w:val="baseline"/>
        <w:rPr>
          <w:rFonts w:ascii="Arial" w:hAnsi="Arial" w:eastAsia="Arial" w:cs="Arial"/>
          <w:b/>
          <w:color w:val="3366FF"/>
        </w:rPr>
      </w:pPr>
      <w:r w:rsidRPr="0023583F">
        <w:rPr>
          <w:rFonts w:ascii="Arial" w:hAnsi="Arial" w:eastAsia="Arial" w:cs="Arial"/>
          <w:b/>
          <w:color w:val="3366FF"/>
        </w:rPr>
        <w:t xml:space="preserve">5. Change management </w:t>
      </w:r>
      <w:r w:rsidRPr="0023583F">
        <w:rPr>
          <w:rFonts w:ascii="Arial" w:hAnsi="Arial" w:eastAsia="Arial" w:cs="Arial"/>
          <w:b/>
          <w:color w:val="3366FF"/>
        </w:rPr>
        <w:br/>
      </w:r>
      <w:r w:rsidRPr="00BE1CD3">
        <w:rPr>
          <w:rFonts w:ascii="Arial" w:hAnsi="Arial" w:eastAsia="Arial" w:cs="Arial"/>
          <w:b/>
          <w:color w:val="000000"/>
        </w:rPr>
        <w:t>5.1. Change basics</w:t>
      </w:r>
    </w:p>
    <w:p w:rsidRPr="0023583F" w:rsidR="003F55F3" w:rsidP="00ED5B37" w:rsidRDefault="00385E86" w14:paraId="219088C8" w14:textId="77777777">
      <w:pPr>
        <w:spacing w:before="65" w:line="241" w:lineRule="exact"/>
        <w:ind w:left="792"/>
        <w:jc w:val="both"/>
        <w:textAlignment w:val="baseline"/>
        <w:rPr>
          <w:rFonts w:ascii="Arial" w:hAnsi="Arial" w:eastAsia="Arial" w:cs="Arial"/>
          <w:color w:val="000000"/>
        </w:rPr>
      </w:pPr>
      <w:r w:rsidRPr="0023583F">
        <w:rPr>
          <w:rFonts w:ascii="Arial" w:hAnsi="Arial" w:eastAsia="Arial" w:cs="Arial"/>
          <w:color w:val="000000"/>
        </w:rPr>
        <w:t>Sources for considering change include but are not limited to</w:t>
      </w:r>
    </w:p>
    <w:p w:rsidRPr="0023583F" w:rsidR="003F55F3" w:rsidP="00ED5B37" w:rsidRDefault="00385E86" w14:paraId="40DC3540" w14:textId="77777777">
      <w:pPr>
        <w:numPr>
          <w:ilvl w:val="0"/>
          <w:numId w:val="6"/>
        </w:numPr>
        <w:tabs>
          <w:tab w:val="clear" w:pos="576"/>
          <w:tab w:val="left" w:pos="2376"/>
        </w:tabs>
        <w:spacing w:line="252" w:lineRule="exact"/>
        <w:ind w:left="2376" w:hanging="576"/>
        <w:jc w:val="both"/>
        <w:textAlignment w:val="baseline"/>
        <w:rPr>
          <w:rFonts w:ascii="Arial" w:hAnsi="Arial" w:eastAsia="Arial" w:cs="Arial"/>
          <w:color w:val="000000"/>
        </w:rPr>
      </w:pPr>
      <w:r w:rsidRPr="0023583F">
        <w:rPr>
          <w:rFonts w:ascii="Arial" w:hAnsi="Arial" w:eastAsia="Arial" w:cs="Arial"/>
          <w:color w:val="000000"/>
        </w:rPr>
        <w:t>New projects and the expected termination of projects</w:t>
      </w:r>
    </w:p>
    <w:p w:rsidRPr="0023583F" w:rsidR="003F55F3" w:rsidP="00ED5B37" w:rsidRDefault="00385E86" w14:paraId="5AF3B4DC" w14:textId="77777777">
      <w:pPr>
        <w:numPr>
          <w:ilvl w:val="0"/>
          <w:numId w:val="6"/>
        </w:numPr>
        <w:tabs>
          <w:tab w:val="clear" w:pos="576"/>
          <w:tab w:val="left" w:pos="2376"/>
        </w:tabs>
        <w:spacing w:line="252" w:lineRule="exact"/>
        <w:ind w:left="2376" w:hanging="576"/>
        <w:jc w:val="both"/>
        <w:textAlignment w:val="baseline"/>
        <w:rPr>
          <w:rFonts w:ascii="Arial" w:hAnsi="Arial" w:eastAsia="Arial" w:cs="Arial"/>
          <w:color w:val="000000"/>
        </w:rPr>
      </w:pPr>
      <w:r w:rsidRPr="0023583F">
        <w:rPr>
          <w:rFonts w:ascii="Arial" w:hAnsi="Arial" w:eastAsia="Arial" w:cs="Arial"/>
          <w:color w:val="000000"/>
        </w:rPr>
        <w:t>Changes in facilities, personnel, funding or institutional policy</w:t>
      </w:r>
    </w:p>
    <w:p w:rsidRPr="0023583F" w:rsidR="003F55F3" w:rsidP="00ED5B37" w:rsidRDefault="00385E86" w14:paraId="526E493E" w14:textId="77777777">
      <w:pPr>
        <w:numPr>
          <w:ilvl w:val="0"/>
          <w:numId w:val="6"/>
        </w:numPr>
        <w:tabs>
          <w:tab w:val="clear" w:pos="576"/>
          <w:tab w:val="left" w:pos="2376"/>
        </w:tabs>
        <w:spacing w:line="254" w:lineRule="exact"/>
        <w:ind w:left="2376" w:hanging="576"/>
        <w:jc w:val="both"/>
        <w:textAlignment w:val="baseline"/>
        <w:rPr>
          <w:rFonts w:ascii="Arial" w:hAnsi="Arial" w:eastAsia="Arial" w:cs="Arial"/>
          <w:color w:val="000000"/>
        </w:rPr>
      </w:pPr>
      <w:r w:rsidRPr="0023583F">
        <w:rPr>
          <w:rFonts w:ascii="Arial" w:hAnsi="Arial" w:eastAsia="Arial" w:cs="Arial"/>
          <w:color w:val="000000"/>
        </w:rPr>
        <w:t>Learning from near misses and adverse events</w:t>
      </w:r>
    </w:p>
    <w:p w:rsidRPr="0023583F" w:rsidR="003F55F3" w:rsidP="00ED5B37" w:rsidRDefault="00385E86" w14:paraId="6BFCA9E2" w14:textId="77777777">
      <w:pPr>
        <w:numPr>
          <w:ilvl w:val="0"/>
          <w:numId w:val="6"/>
        </w:numPr>
        <w:tabs>
          <w:tab w:val="clear" w:pos="576"/>
          <w:tab w:val="left" w:pos="2376"/>
        </w:tabs>
        <w:spacing w:line="252" w:lineRule="exact"/>
        <w:ind w:left="2376" w:hanging="576"/>
        <w:jc w:val="both"/>
        <w:textAlignment w:val="baseline"/>
        <w:rPr>
          <w:rFonts w:ascii="Arial" w:hAnsi="Arial" w:eastAsia="Arial" w:cs="Arial"/>
          <w:color w:val="000000"/>
        </w:rPr>
      </w:pPr>
      <w:r w:rsidRPr="0023583F">
        <w:rPr>
          <w:rFonts w:ascii="Arial" w:hAnsi="Arial" w:eastAsia="Arial" w:cs="Arial"/>
          <w:color w:val="000000"/>
        </w:rPr>
        <w:t>Suggestions for improvement offered by any party</w:t>
      </w:r>
    </w:p>
    <w:p w:rsidRPr="0023583F" w:rsidR="003F55F3" w:rsidP="00ED5B37" w:rsidRDefault="00385E86" w14:paraId="570E458D" w14:textId="77777777">
      <w:pPr>
        <w:numPr>
          <w:ilvl w:val="0"/>
          <w:numId w:val="6"/>
        </w:numPr>
        <w:tabs>
          <w:tab w:val="clear" w:pos="576"/>
          <w:tab w:val="left" w:pos="2376"/>
        </w:tabs>
        <w:spacing w:line="252" w:lineRule="exact"/>
        <w:ind w:left="2376" w:hanging="576"/>
        <w:jc w:val="both"/>
        <w:textAlignment w:val="baseline"/>
        <w:rPr>
          <w:rFonts w:ascii="Arial" w:hAnsi="Arial" w:eastAsia="Arial" w:cs="Arial"/>
          <w:color w:val="000000"/>
        </w:rPr>
      </w:pPr>
      <w:r w:rsidRPr="0023583F">
        <w:rPr>
          <w:rFonts w:ascii="Arial" w:hAnsi="Arial" w:eastAsia="Arial" w:cs="Arial"/>
          <w:color w:val="000000"/>
        </w:rPr>
        <w:t>Acting on the result of evaluation, audit or other review</w:t>
      </w:r>
    </w:p>
    <w:p w:rsidRPr="0023583F" w:rsidR="003F55F3" w:rsidP="00ED5B37" w:rsidRDefault="00385E86" w14:paraId="598F1534" w14:textId="77777777">
      <w:pPr>
        <w:numPr>
          <w:ilvl w:val="0"/>
          <w:numId w:val="6"/>
        </w:numPr>
        <w:tabs>
          <w:tab w:val="clear" w:pos="576"/>
          <w:tab w:val="left" w:pos="2376"/>
        </w:tabs>
        <w:spacing w:line="264" w:lineRule="exact"/>
        <w:ind w:left="2376" w:hanging="576"/>
        <w:jc w:val="both"/>
        <w:textAlignment w:val="baseline"/>
        <w:rPr>
          <w:rFonts w:ascii="Arial" w:hAnsi="Arial" w:eastAsia="Arial" w:cs="Arial"/>
          <w:color w:val="000000"/>
        </w:rPr>
      </w:pPr>
      <w:r w:rsidRPr="0023583F">
        <w:rPr>
          <w:rFonts w:ascii="Arial" w:hAnsi="Arial" w:eastAsia="Arial" w:cs="Arial"/>
          <w:color w:val="000000"/>
        </w:rPr>
        <w:t>Changes in legislation or guidance</w:t>
      </w:r>
    </w:p>
    <w:p w:rsidRPr="0023583F" w:rsidR="003F55F3" w:rsidP="00ED5B37" w:rsidRDefault="00385E86" w14:paraId="612D43B4" w14:textId="77777777">
      <w:pPr>
        <w:spacing w:before="258" w:line="239" w:lineRule="exact"/>
        <w:ind w:left="792"/>
        <w:jc w:val="both"/>
        <w:textAlignment w:val="baseline"/>
        <w:rPr>
          <w:rFonts w:ascii="Arial" w:hAnsi="Arial" w:eastAsia="Arial" w:cs="Arial"/>
          <w:color w:val="000000"/>
        </w:rPr>
      </w:pPr>
      <w:r w:rsidRPr="0023583F">
        <w:rPr>
          <w:rFonts w:ascii="Arial" w:hAnsi="Arial" w:eastAsia="Arial" w:cs="Arial"/>
          <w:color w:val="000000"/>
        </w:rPr>
        <w:t>Reasons for implementing change include but are not limited to</w:t>
      </w:r>
    </w:p>
    <w:p w:rsidRPr="0023583F" w:rsidR="003F55F3" w:rsidP="00ED5B37" w:rsidRDefault="00385E86" w14:paraId="208B4C19" w14:textId="77777777">
      <w:pPr>
        <w:numPr>
          <w:ilvl w:val="0"/>
          <w:numId w:val="6"/>
        </w:numPr>
        <w:tabs>
          <w:tab w:val="clear" w:pos="576"/>
          <w:tab w:val="left" w:pos="2376"/>
        </w:tabs>
        <w:spacing w:line="252" w:lineRule="exact"/>
        <w:ind w:left="2376" w:hanging="576"/>
        <w:jc w:val="both"/>
        <w:textAlignment w:val="baseline"/>
        <w:rPr>
          <w:rFonts w:ascii="Arial" w:hAnsi="Arial" w:eastAsia="Arial" w:cs="Arial"/>
          <w:color w:val="000000"/>
        </w:rPr>
      </w:pPr>
      <w:r w:rsidRPr="0023583F">
        <w:rPr>
          <w:rFonts w:ascii="Arial" w:hAnsi="Arial" w:eastAsia="Arial" w:cs="Arial"/>
          <w:color w:val="000000"/>
        </w:rPr>
        <w:t>better compliance with relevant legislation</w:t>
      </w:r>
    </w:p>
    <w:p w:rsidRPr="0023583F" w:rsidR="003F55F3" w:rsidP="00ED5B37" w:rsidRDefault="00385E86" w14:paraId="1AF330A7" w14:textId="77777777">
      <w:pPr>
        <w:numPr>
          <w:ilvl w:val="0"/>
          <w:numId w:val="6"/>
        </w:numPr>
        <w:tabs>
          <w:tab w:val="clear" w:pos="576"/>
          <w:tab w:val="left" w:pos="2376"/>
        </w:tabs>
        <w:spacing w:line="255" w:lineRule="exact"/>
        <w:ind w:left="2376" w:hanging="576"/>
        <w:jc w:val="both"/>
        <w:textAlignment w:val="baseline"/>
        <w:rPr>
          <w:rFonts w:ascii="Arial" w:hAnsi="Arial" w:eastAsia="Arial" w:cs="Arial"/>
          <w:color w:val="000000"/>
        </w:rPr>
      </w:pPr>
      <w:r w:rsidRPr="0023583F">
        <w:rPr>
          <w:rFonts w:ascii="Arial" w:hAnsi="Arial" w:eastAsia="Arial" w:cs="Arial"/>
          <w:color w:val="000000"/>
        </w:rPr>
        <w:t>greater efficiency in applying or monitoring desired standards</w:t>
      </w:r>
    </w:p>
    <w:p w:rsidRPr="0023583F" w:rsidR="003F55F3" w:rsidP="00ED5B37" w:rsidRDefault="00385E86" w14:paraId="7E9E3AC6" w14:textId="77777777">
      <w:pPr>
        <w:numPr>
          <w:ilvl w:val="0"/>
          <w:numId w:val="6"/>
        </w:numPr>
        <w:tabs>
          <w:tab w:val="clear" w:pos="576"/>
          <w:tab w:val="left" w:pos="2376"/>
        </w:tabs>
        <w:spacing w:line="252" w:lineRule="exact"/>
        <w:ind w:left="2376" w:hanging="576"/>
        <w:jc w:val="both"/>
        <w:textAlignment w:val="baseline"/>
        <w:rPr>
          <w:rFonts w:ascii="Arial" w:hAnsi="Arial" w:eastAsia="Arial" w:cs="Arial"/>
          <w:color w:val="000000"/>
        </w:rPr>
      </w:pPr>
      <w:r w:rsidRPr="0023583F">
        <w:rPr>
          <w:rFonts w:ascii="Arial" w:hAnsi="Arial" w:eastAsia="Arial" w:cs="Arial"/>
          <w:color w:val="000000"/>
        </w:rPr>
        <w:t>cost or time savings</w:t>
      </w:r>
    </w:p>
    <w:p w:rsidRPr="0023583F" w:rsidR="003F55F3" w:rsidP="00ED5B37" w:rsidRDefault="00385E86" w14:paraId="1741C268" w14:textId="77777777">
      <w:pPr>
        <w:numPr>
          <w:ilvl w:val="0"/>
          <w:numId w:val="6"/>
        </w:numPr>
        <w:tabs>
          <w:tab w:val="clear" w:pos="576"/>
          <w:tab w:val="left" w:pos="2376"/>
        </w:tabs>
        <w:spacing w:line="253" w:lineRule="exact"/>
        <w:ind w:left="2376" w:right="144" w:hanging="576"/>
        <w:jc w:val="both"/>
        <w:textAlignment w:val="baseline"/>
        <w:rPr>
          <w:rFonts w:ascii="Arial" w:hAnsi="Arial" w:eastAsia="Arial" w:cs="Arial"/>
          <w:color w:val="000000"/>
        </w:rPr>
      </w:pPr>
      <w:r w:rsidRPr="0023583F">
        <w:rPr>
          <w:rFonts w:ascii="Arial" w:hAnsi="Arial" w:eastAsia="Arial" w:cs="Arial"/>
          <w:color w:val="000000"/>
        </w:rPr>
        <w:t>better quality of relevant material or data associated with relevant material</w:t>
      </w:r>
    </w:p>
    <w:p w:rsidRPr="0023583F" w:rsidR="003F55F3" w:rsidP="00ED5B37" w:rsidRDefault="00385E86" w14:paraId="50CBC8A7" w14:textId="77777777">
      <w:pPr>
        <w:numPr>
          <w:ilvl w:val="0"/>
          <w:numId w:val="6"/>
        </w:numPr>
        <w:tabs>
          <w:tab w:val="clear" w:pos="576"/>
          <w:tab w:val="left" w:pos="2376"/>
        </w:tabs>
        <w:spacing w:line="254" w:lineRule="exact"/>
        <w:ind w:left="2376" w:hanging="576"/>
        <w:jc w:val="both"/>
        <w:textAlignment w:val="baseline"/>
        <w:rPr>
          <w:rFonts w:ascii="Arial" w:hAnsi="Arial" w:eastAsia="Arial" w:cs="Arial"/>
          <w:color w:val="000000"/>
        </w:rPr>
      </w:pPr>
      <w:r w:rsidRPr="0023583F">
        <w:rPr>
          <w:rFonts w:ascii="Arial" w:hAnsi="Arial" w:eastAsia="Arial" w:cs="Arial"/>
          <w:color w:val="000000"/>
        </w:rPr>
        <w:t>greater convenience for staff or donors</w:t>
      </w:r>
    </w:p>
    <w:p w:rsidRPr="0023583F" w:rsidR="003F55F3" w:rsidP="00ED5B37" w:rsidRDefault="00385E86" w14:paraId="34DD8357" w14:textId="77777777">
      <w:pPr>
        <w:numPr>
          <w:ilvl w:val="0"/>
          <w:numId w:val="6"/>
        </w:numPr>
        <w:tabs>
          <w:tab w:val="clear" w:pos="576"/>
          <w:tab w:val="left" w:pos="2376"/>
        </w:tabs>
        <w:spacing w:line="264" w:lineRule="exact"/>
        <w:ind w:left="2376" w:hanging="576"/>
        <w:jc w:val="both"/>
        <w:textAlignment w:val="baseline"/>
        <w:rPr>
          <w:rFonts w:ascii="Arial" w:hAnsi="Arial" w:eastAsia="Arial" w:cs="Arial"/>
          <w:color w:val="000000"/>
        </w:rPr>
      </w:pPr>
      <w:r w:rsidRPr="0023583F">
        <w:rPr>
          <w:rFonts w:ascii="Arial" w:hAnsi="Arial" w:eastAsia="Arial" w:cs="Arial"/>
          <w:color w:val="000000"/>
        </w:rPr>
        <w:t>better synergy or comparability with standards in related areas</w:t>
      </w:r>
    </w:p>
    <w:p w:rsidRPr="0023583F" w:rsidR="003F55F3" w:rsidP="00ED5B37" w:rsidRDefault="00385E86" w14:paraId="31045DD3" w14:textId="77777777">
      <w:pPr>
        <w:spacing w:before="251"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Changes must, on balance, be expected to contribute to an improvement in standards by establishing higher standards, by rendering the management of Human Tissue more sustainable or efficient, or by better aligning standards with critical institutional objectives.</w:t>
      </w:r>
    </w:p>
    <w:p w:rsidRPr="0023583F" w:rsidR="003F55F3" w:rsidP="00ED5B37" w:rsidRDefault="00385E86" w14:paraId="0F902A7E" w14:textId="77777777">
      <w:pPr>
        <w:spacing w:before="242"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Deviations from established working practices that are temporary and do not meet the above criteria are not considered a change but should be treated as a potential adverse incident.</w:t>
      </w:r>
    </w:p>
    <w:p w:rsidRPr="00BE1CD3" w:rsidR="003F55F3" w:rsidP="00ED5B37" w:rsidRDefault="00385E86" w14:paraId="28BAD826" w14:textId="77777777">
      <w:pPr>
        <w:spacing w:before="244"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5.2. Change Request</w:t>
      </w:r>
    </w:p>
    <w:p w:rsidRPr="0023583F" w:rsidR="003F55F3" w:rsidP="00ED5B37" w:rsidRDefault="00385E86" w14:paraId="2303025F" w14:textId="5FB6E4FD">
      <w:pPr>
        <w:spacing w:before="57"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Any person can raise a change request by filling in section A of a change request form (see Appendix 10.4) and returning it to the Joint Research</w:t>
      </w:r>
      <w:r w:rsidR="003510C2">
        <w:rPr>
          <w:rFonts w:ascii="Arial" w:hAnsi="Arial" w:eastAsia="Arial" w:cs="Arial"/>
          <w:color w:val="000000"/>
        </w:rPr>
        <w:t xml:space="preserve"> and Enterprise Ser</w:t>
      </w:r>
      <w:r w:rsidR="008E5C5B">
        <w:rPr>
          <w:rFonts w:ascii="Arial" w:hAnsi="Arial" w:eastAsia="Arial" w:cs="Arial"/>
          <w:color w:val="000000"/>
        </w:rPr>
        <w:t>vices (JRES)</w:t>
      </w:r>
      <w:r w:rsidRPr="0023583F">
        <w:rPr>
          <w:rFonts w:ascii="Arial" w:hAnsi="Arial" w:eastAsia="Arial" w:cs="Arial"/>
          <w:color w:val="000000"/>
        </w:rPr>
        <w:t>, with a copy to the DI.</w:t>
      </w:r>
    </w:p>
    <w:p w:rsidRPr="0023583F" w:rsidR="003F55F3" w:rsidP="00ED5B37" w:rsidRDefault="00385E86" w14:paraId="457EC4D0" w14:textId="77777777">
      <w:pPr>
        <w:spacing w:before="249" w:line="255" w:lineRule="exact"/>
        <w:ind w:left="792" w:right="144"/>
        <w:jc w:val="both"/>
        <w:textAlignment w:val="baseline"/>
        <w:rPr>
          <w:rFonts w:ascii="Arial" w:hAnsi="Arial" w:eastAsia="Arial" w:cs="Arial"/>
          <w:color w:val="000000"/>
        </w:rPr>
      </w:pPr>
      <w:r w:rsidRPr="0023583F">
        <w:rPr>
          <w:rFonts w:ascii="Arial" w:hAnsi="Arial" w:eastAsia="Arial" w:cs="Arial"/>
          <w:color w:val="000000"/>
        </w:rPr>
        <w:t>A change request is declarative, i.e. it states what needs to be accomplished, but leaves out how the change should be carried out.</w:t>
      </w:r>
    </w:p>
    <w:p w:rsidRPr="00BE1CD3" w:rsidR="003F55F3" w:rsidP="00ED5B37" w:rsidRDefault="00385E86" w14:paraId="2B513249" w14:textId="77777777">
      <w:pPr>
        <w:spacing w:before="238"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5.3. Classification of Changes</w:t>
      </w:r>
    </w:p>
    <w:p w:rsidRPr="0023583F" w:rsidR="003F55F3" w:rsidP="00ED5B37" w:rsidRDefault="00385E86" w14:paraId="6502E260" w14:textId="77777777">
      <w:pPr>
        <w:spacing w:before="66" w:line="250" w:lineRule="exact"/>
        <w:ind w:left="792" w:right="144"/>
        <w:jc w:val="both"/>
        <w:textAlignment w:val="baseline"/>
        <w:rPr>
          <w:rFonts w:ascii="Arial" w:hAnsi="Arial" w:eastAsia="Arial" w:cs="Arial"/>
          <w:color w:val="000000"/>
        </w:rPr>
      </w:pPr>
      <w:r w:rsidRPr="0023583F">
        <w:rPr>
          <w:rFonts w:ascii="Arial" w:hAnsi="Arial" w:eastAsia="Arial" w:cs="Arial"/>
          <w:color w:val="000000"/>
        </w:rPr>
        <w:t>Proposed changes are classified in one of four classes, as determined by the extent of the proposed change.</w:t>
      </w:r>
    </w:p>
    <w:p w:rsidRPr="0023583F" w:rsidR="003F55F3" w:rsidP="00ED5B37" w:rsidRDefault="00385E86" w14:paraId="3AB35E22" w14:textId="77777777">
      <w:pPr>
        <w:spacing w:before="1" w:after="608"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(I:) Change can be implemented as a modification to working practices without any amendment to existing Documentation. PDs or RPs may implement such changes without notifying the DI.</w:t>
      </w:r>
    </w:p>
    <w:p w:rsidRPr="0023583F" w:rsidR="003F55F3" w:rsidP="00ED5B37" w:rsidRDefault="003F55F3" w14:paraId="0E2F0F5A" w14:textId="77777777">
      <w:pPr>
        <w:spacing w:after="160" w:line="20" w:lineRule="exact"/>
        <w:jc w:val="both"/>
        <w:rPr>
          <w:rFonts w:ascii="Arial" w:hAnsi="Arial" w:cs="Arial"/>
        </w:rPr>
      </w:pPr>
    </w:p>
    <w:p w:rsidRPr="0023583F" w:rsidR="003F55F3" w:rsidP="00ED5B37" w:rsidRDefault="00385E86" w14:paraId="3E6CB0BC" w14:textId="77777777">
      <w:pPr>
        <w:numPr>
          <w:ilvl w:val="0"/>
          <w:numId w:val="7"/>
        </w:numPr>
        <w:tabs>
          <w:tab w:val="clear" w:pos="432"/>
          <w:tab w:val="left" w:pos="1224"/>
        </w:tabs>
        <w:spacing w:before="3"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lastRenderedPageBreak/>
        <w:t>The change requires amendment to existing Documentation but has no significant bearing on procedures relating to consent, audit or disposal. PDs or PRs may implement such changes without approval by the DI.</w:t>
      </w:r>
    </w:p>
    <w:p w:rsidRPr="0023583F" w:rsidR="003F55F3" w:rsidP="00ED5B37" w:rsidRDefault="00385E86" w14:paraId="6AC4E93F" w14:textId="77777777">
      <w:pPr>
        <w:numPr>
          <w:ilvl w:val="0"/>
          <w:numId w:val="8"/>
        </w:numPr>
        <w:tabs>
          <w:tab w:val="clear" w:pos="576"/>
          <w:tab w:val="left" w:pos="1368"/>
        </w:tabs>
        <w:spacing w:before="2"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The change requires amendment to existing Documentation and substantial changes to procedures relating to consent, audit or disposal. Such changes must be communicated to the DI at least 28 days in advance of implementation wherever possible. Changes must </w:t>
      </w:r>
      <w:proofErr w:type="gramStart"/>
      <w:r w:rsidRPr="0023583F">
        <w:rPr>
          <w:rFonts w:ascii="Arial" w:hAnsi="Arial" w:eastAsia="Arial" w:cs="Arial"/>
          <w:color w:val="000000"/>
        </w:rPr>
        <w:t>documented</w:t>
      </w:r>
      <w:proofErr w:type="gramEnd"/>
      <w:r w:rsidRPr="0023583F">
        <w:rPr>
          <w:rFonts w:ascii="Arial" w:hAnsi="Arial" w:eastAsia="Arial" w:cs="Arial"/>
          <w:color w:val="000000"/>
        </w:rPr>
        <w:t xml:space="preserve"> where appropriate even if it is a temporary change.</w:t>
      </w:r>
    </w:p>
    <w:p w:rsidRPr="0023583F" w:rsidR="003F55F3" w:rsidP="00ED5B37" w:rsidRDefault="00385E86" w14:paraId="1F3504A2" w14:textId="77777777">
      <w:pPr>
        <w:numPr>
          <w:ilvl w:val="0"/>
          <w:numId w:val="8"/>
        </w:numPr>
        <w:tabs>
          <w:tab w:val="clear" w:pos="576"/>
          <w:tab w:val="left" w:pos="1368"/>
        </w:tabs>
        <w:spacing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The change requires approval from an external agency, notably a Research Ethics Committee or the HTA. Such changes can only be implemented after they have been agreed by the DI and the external Agency.</w:t>
      </w:r>
    </w:p>
    <w:p w:rsidRPr="00BE1CD3" w:rsidR="003F55F3" w:rsidP="00ED5B37" w:rsidRDefault="00385E86" w14:paraId="4FFF804F" w14:textId="77777777">
      <w:pPr>
        <w:spacing w:before="237" w:line="253" w:lineRule="exact"/>
        <w:ind w:left="144"/>
        <w:jc w:val="both"/>
        <w:textAlignment w:val="baseline"/>
        <w:rPr>
          <w:rFonts w:ascii="Arial" w:hAnsi="Arial" w:eastAsia="Arial" w:cs="Arial"/>
          <w:b/>
          <w:color w:val="000000"/>
        </w:rPr>
      </w:pPr>
      <w:r w:rsidRPr="00BE1CD3">
        <w:rPr>
          <w:rFonts w:ascii="Arial" w:hAnsi="Arial" w:eastAsia="Arial" w:cs="Arial"/>
          <w:b/>
          <w:color w:val="000000"/>
        </w:rPr>
        <w:t>5.4. Stages of Change</w:t>
      </w:r>
    </w:p>
    <w:p w:rsidRPr="0023583F" w:rsidR="003F55F3" w:rsidP="00ED5B37" w:rsidRDefault="00385E86" w14:paraId="17EA3F27" w14:textId="77777777">
      <w:pPr>
        <w:spacing w:before="63" w:line="253" w:lineRule="exact"/>
        <w:ind w:left="792"/>
        <w:jc w:val="both"/>
        <w:textAlignment w:val="baseline"/>
        <w:rPr>
          <w:rFonts w:ascii="Arial" w:hAnsi="Arial" w:eastAsia="Arial" w:cs="Arial"/>
          <w:color w:val="000000"/>
        </w:rPr>
      </w:pPr>
      <w:r w:rsidRPr="0023583F">
        <w:rPr>
          <w:rFonts w:ascii="Arial" w:hAnsi="Arial" w:eastAsia="Arial" w:cs="Arial"/>
          <w:color w:val="000000"/>
        </w:rPr>
        <w:t>Proposed changes need to go through the following stages:</w:t>
      </w:r>
    </w:p>
    <w:p w:rsidRPr="0023583F" w:rsidR="003F55F3" w:rsidP="00ED5B37" w:rsidRDefault="00385E86" w14:paraId="10857697" w14:textId="77777777">
      <w:pPr>
        <w:spacing w:line="250" w:lineRule="exact"/>
        <w:ind w:left="792"/>
        <w:jc w:val="both"/>
        <w:textAlignment w:val="baseline"/>
        <w:rPr>
          <w:rFonts w:ascii="Arial" w:hAnsi="Arial" w:eastAsia="Arial" w:cs="Arial"/>
          <w:color w:val="000000"/>
        </w:rPr>
      </w:pPr>
      <w:r w:rsidRPr="0023583F">
        <w:rPr>
          <w:rFonts w:ascii="Arial" w:hAnsi="Arial" w:eastAsia="Arial" w:cs="Arial"/>
          <w:color w:val="000000"/>
        </w:rPr>
        <w:t>Intention capture: The source for instituting the change ((see 2.5.1.01)) needs</w:t>
      </w:r>
    </w:p>
    <w:p w:rsidRPr="0023583F" w:rsidR="003F55F3" w:rsidP="00ED5B37" w:rsidRDefault="00385E86" w14:paraId="6B2333E7" w14:textId="77777777">
      <w:pPr>
        <w:spacing w:before="1" w:line="253" w:lineRule="exact"/>
        <w:ind w:left="792"/>
        <w:jc w:val="both"/>
        <w:textAlignment w:val="baseline"/>
        <w:rPr>
          <w:rFonts w:ascii="Arial" w:hAnsi="Arial" w:eastAsia="Arial" w:cs="Arial"/>
          <w:color w:val="000000"/>
        </w:rPr>
      </w:pPr>
      <w:r w:rsidRPr="0023583F">
        <w:rPr>
          <w:rFonts w:ascii="Arial" w:hAnsi="Arial" w:eastAsia="Arial" w:cs="Arial"/>
          <w:color w:val="000000"/>
        </w:rPr>
        <w:t>to be noted.</w:t>
      </w:r>
    </w:p>
    <w:p w:rsidRPr="0023583F" w:rsidR="003F55F3" w:rsidP="00ED5B37" w:rsidRDefault="00385E86" w14:paraId="408B15D6" w14:textId="77777777">
      <w:pPr>
        <w:spacing w:before="255"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Evaluation – Reasons: The change needs to be evaluated by a competent person or persons regarding the reasons for implementing the change ((see 2.5.1.02 &amp; 03)). The ultimate decision whether a proposed change meets these criteria rests with the DI.</w:t>
      </w:r>
    </w:p>
    <w:p w:rsidRPr="0023583F" w:rsidR="003F55F3" w:rsidP="00ED5B37" w:rsidRDefault="00385E86" w14:paraId="32D18264" w14:textId="77777777">
      <w:pPr>
        <w:spacing w:before="242"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Implementation plan: An implementation plan needs to be devised, that when completed, will lead to an effective and timely implementation of the proposed change. The implementation plan needs to be reviewed to ensure that there are no unintended negative consequences related to the change (e.g. by conducting a risk assessment) and that any disruption to current practices will be accounted for during implementation. Where appropriate, a strategy should be devised to transition back to the </w:t>
      </w:r>
      <w:proofErr w:type="gramStart"/>
      <w:r w:rsidRPr="0023583F">
        <w:rPr>
          <w:rFonts w:ascii="Arial" w:hAnsi="Arial" w:eastAsia="Arial" w:cs="Arial"/>
          <w:color w:val="000000"/>
        </w:rPr>
        <w:t>state of affairs</w:t>
      </w:r>
      <w:proofErr w:type="gramEnd"/>
      <w:r w:rsidRPr="0023583F">
        <w:rPr>
          <w:rFonts w:ascii="Arial" w:hAnsi="Arial" w:eastAsia="Arial" w:cs="Arial"/>
          <w:color w:val="000000"/>
        </w:rPr>
        <w:t xml:space="preserve"> before the suggested change, where implementation is unsuccessful.</w:t>
      </w:r>
    </w:p>
    <w:p w:rsidRPr="0023583F" w:rsidR="003F55F3" w:rsidP="00ED5B37" w:rsidRDefault="00385E86" w14:paraId="2A841364" w14:textId="77777777">
      <w:pPr>
        <w:spacing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Decision: Having reviewed the reasons and the implementation plan, the </w:t>
      </w:r>
      <w:proofErr w:type="spellStart"/>
      <w:r w:rsidRPr="0023583F">
        <w:rPr>
          <w:rFonts w:ascii="Arial" w:hAnsi="Arial" w:eastAsia="Arial" w:cs="Arial"/>
          <w:color w:val="000000"/>
        </w:rPr>
        <w:t>authorised</w:t>
      </w:r>
      <w:proofErr w:type="spellEnd"/>
      <w:r w:rsidRPr="0023583F">
        <w:rPr>
          <w:rFonts w:ascii="Arial" w:hAnsi="Arial" w:eastAsia="Arial" w:cs="Arial"/>
          <w:color w:val="000000"/>
        </w:rPr>
        <w:t xml:space="preserve"> persons decide to </w:t>
      </w:r>
      <w:proofErr w:type="spellStart"/>
      <w:r w:rsidRPr="0023583F">
        <w:rPr>
          <w:rFonts w:ascii="Arial" w:hAnsi="Arial" w:eastAsia="Arial" w:cs="Arial"/>
          <w:color w:val="000000"/>
        </w:rPr>
        <w:t>authorise</w:t>
      </w:r>
      <w:proofErr w:type="spellEnd"/>
      <w:r w:rsidRPr="0023583F">
        <w:rPr>
          <w:rFonts w:ascii="Arial" w:hAnsi="Arial" w:eastAsia="Arial" w:cs="Arial"/>
          <w:color w:val="000000"/>
        </w:rPr>
        <w:t xml:space="preserve"> or reject implementation. This decision needs to be documented.</w:t>
      </w:r>
    </w:p>
    <w:p w:rsidRPr="0023583F" w:rsidR="003F55F3" w:rsidP="00ED5B37" w:rsidRDefault="00385E86" w14:paraId="27E8ADBC" w14:textId="77777777">
      <w:pPr>
        <w:spacing w:before="241"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Implementation: The change is implemented as per revised implementation plan. Implementation can be a process rather than a one-time event, but it is important that one person remains responsible for driving the change and for reporting any difficulties during implementation.</w:t>
      </w:r>
    </w:p>
    <w:p w:rsidRPr="0023583F" w:rsidR="003F55F3" w:rsidP="00ED5B37" w:rsidRDefault="00385E86" w14:paraId="245DC6F0" w14:textId="77777777">
      <w:pPr>
        <w:spacing w:before="239"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Review: A review is conducted that tracks the progress of the change against its implementation plan, its stated objectives and any adverse consequences of the change.</w:t>
      </w:r>
    </w:p>
    <w:p w:rsidRPr="00BE1CD3" w:rsidR="003F55F3" w:rsidP="00ED5B37" w:rsidRDefault="00385E86" w14:paraId="3CA59D29" w14:textId="77777777">
      <w:pPr>
        <w:spacing w:before="238" w:line="253" w:lineRule="exact"/>
        <w:ind w:left="144"/>
        <w:jc w:val="both"/>
        <w:textAlignment w:val="baseline"/>
        <w:rPr>
          <w:rFonts w:ascii="Arial" w:hAnsi="Arial" w:eastAsia="Arial" w:cs="Arial"/>
          <w:b/>
          <w:color w:val="000000"/>
        </w:rPr>
      </w:pPr>
      <w:r w:rsidRPr="00BE1CD3">
        <w:rPr>
          <w:rFonts w:ascii="Arial" w:hAnsi="Arial" w:eastAsia="Arial" w:cs="Arial"/>
          <w:b/>
          <w:color w:val="000000"/>
        </w:rPr>
        <w:t>5.5. Responsibility</w:t>
      </w:r>
    </w:p>
    <w:p w:rsidRPr="0023583F" w:rsidR="003F55F3" w:rsidP="00ED5B37" w:rsidRDefault="00385E86" w14:paraId="388AFBAC" w14:textId="77777777">
      <w:pPr>
        <w:spacing w:before="64"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A person responsible for chaperoning a proposed change through the change management process needs to be identified. This role can fall to different persons during the </w:t>
      </w:r>
      <w:proofErr w:type="gramStart"/>
      <w:r w:rsidRPr="0023583F">
        <w:rPr>
          <w:rFonts w:ascii="Arial" w:hAnsi="Arial" w:eastAsia="Arial" w:cs="Arial"/>
          <w:color w:val="000000"/>
        </w:rPr>
        <w:t>process</w:t>
      </w:r>
      <w:proofErr w:type="gramEnd"/>
      <w:r w:rsidRPr="0023583F">
        <w:rPr>
          <w:rFonts w:ascii="Arial" w:hAnsi="Arial" w:eastAsia="Arial" w:cs="Arial"/>
          <w:color w:val="000000"/>
        </w:rPr>
        <w:t xml:space="preserve"> but it must be ensured that at all times an identified person remains responsible for following the potential change from suggestion to either implementation or dismissal.</w:t>
      </w:r>
    </w:p>
    <w:p w:rsidRPr="0023583F" w:rsidR="003F55F3" w:rsidP="00ED5B37" w:rsidRDefault="00385E86" w14:paraId="46E5BDCA" w14:textId="77777777">
      <w:pPr>
        <w:spacing w:before="242" w:after="666"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The ultimate responsibility for suggesting, accepting, dismissing, reviewing change and for appointing a change driver rests with the DI.</w:t>
      </w:r>
    </w:p>
    <w:p w:rsidRPr="0023583F" w:rsidR="003F55F3" w:rsidP="00ED5B37" w:rsidRDefault="003F55F3" w14:paraId="76AED315" w14:textId="77777777">
      <w:pPr>
        <w:spacing w:after="160" w:line="20" w:lineRule="exact"/>
        <w:jc w:val="both"/>
        <w:rPr>
          <w:rFonts w:ascii="Arial" w:hAnsi="Arial" w:cs="Arial"/>
        </w:rPr>
      </w:pPr>
    </w:p>
    <w:p w:rsidRPr="0023583F" w:rsidR="003F55F3" w:rsidP="00ED5B37" w:rsidRDefault="00385E86" w14:paraId="2BE4D1A1" w14:textId="77777777">
      <w:pPr>
        <w:spacing w:line="256" w:lineRule="exact"/>
        <w:ind w:left="792" w:right="144"/>
        <w:jc w:val="both"/>
        <w:textAlignment w:val="baseline"/>
        <w:rPr>
          <w:rFonts w:ascii="Arial" w:hAnsi="Arial" w:eastAsia="Arial" w:cs="Arial"/>
          <w:color w:val="000000"/>
        </w:rPr>
      </w:pPr>
      <w:r w:rsidRPr="0023583F">
        <w:rPr>
          <w:rFonts w:ascii="Arial" w:hAnsi="Arial" w:eastAsia="Arial" w:cs="Arial"/>
          <w:color w:val="000000"/>
        </w:rPr>
        <w:lastRenderedPageBreak/>
        <w:t>All changes should be documented with reference to the proceedings where appropriate even if it is a temporary change.</w:t>
      </w:r>
    </w:p>
    <w:p w:rsidRPr="0023583F" w:rsidR="003F55F3" w:rsidP="00ED5B37" w:rsidRDefault="00385E86" w14:paraId="044AD0DA" w14:textId="77777777">
      <w:pPr>
        <w:spacing w:before="238" w:line="252" w:lineRule="exact"/>
        <w:ind w:left="144"/>
        <w:jc w:val="both"/>
        <w:textAlignment w:val="baseline"/>
        <w:rPr>
          <w:rFonts w:ascii="Arial" w:hAnsi="Arial" w:eastAsia="Arial" w:cs="Arial"/>
          <w:b/>
          <w:color w:val="3366FF"/>
        </w:rPr>
      </w:pPr>
      <w:r w:rsidRPr="0023583F">
        <w:rPr>
          <w:rFonts w:ascii="Arial" w:hAnsi="Arial" w:eastAsia="Arial" w:cs="Arial"/>
          <w:b/>
          <w:color w:val="3366FF"/>
        </w:rPr>
        <w:t>6. Consent</w:t>
      </w:r>
    </w:p>
    <w:p w:rsidRPr="00BE1CD3" w:rsidR="003F55F3" w:rsidP="00ED5B37" w:rsidRDefault="00385E86" w14:paraId="453AF9FC" w14:textId="77777777">
      <w:pPr>
        <w:spacing w:before="238"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6.1. General requirements</w:t>
      </w:r>
    </w:p>
    <w:p w:rsidRPr="0023583F" w:rsidR="003F55F3" w:rsidP="00ED5B37" w:rsidRDefault="00385E86" w14:paraId="02951AA2" w14:textId="77777777">
      <w:pPr>
        <w:spacing w:before="61" w:line="255" w:lineRule="exact"/>
        <w:ind w:left="792" w:right="144"/>
        <w:jc w:val="both"/>
        <w:textAlignment w:val="baseline"/>
        <w:rPr>
          <w:rFonts w:ascii="Arial" w:hAnsi="Arial" w:eastAsia="Arial" w:cs="Arial"/>
          <w:color w:val="000000"/>
        </w:rPr>
      </w:pPr>
      <w:r w:rsidRPr="0023583F">
        <w:rPr>
          <w:rFonts w:ascii="Arial" w:hAnsi="Arial" w:eastAsia="Arial" w:cs="Arial"/>
          <w:color w:val="000000"/>
        </w:rPr>
        <w:t>Consent must be obtained in accordance with the requirements of the HT Act 2004 and as set out in the HTA Code of Practice on Consent (Code A).</w:t>
      </w:r>
    </w:p>
    <w:p w:rsidRPr="0023583F" w:rsidR="003F55F3" w:rsidP="00ED5B37" w:rsidRDefault="00385E86" w14:paraId="2D2B636A" w14:textId="77777777">
      <w:pPr>
        <w:spacing w:before="252" w:line="242" w:lineRule="exact"/>
        <w:ind w:left="792"/>
        <w:jc w:val="both"/>
        <w:textAlignment w:val="baseline"/>
        <w:rPr>
          <w:rFonts w:ascii="Arial" w:hAnsi="Arial" w:eastAsia="Arial" w:cs="Arial"/>
          <w:color w:val="000000"/>
        </w:rPr>
      </w:pPr>
      <w:r w:rsidRPr="0023583F">
        <w:rPr>
          <w:rFonts w:ascii="Arial" w:hAnsi="Arial" w:eastAsia="Arial" w:cs="Arial"/>
          <w:color w:val="000000"/>
        </w:rPr>
        <w:t>Donors or their relatives must be provided with information about</w:t>
      </w:r>
    </w:p>
    <w:p w:rsidRPr="0023583F" w:rsidR="003F55F3" w:rsidP="00ED5B37" w:rsidRDefault="00385E86" w14:paraId="74919394" w14:textId="77777777">
      <w:pPr>
        <w:numPr>
          <w:ilvl w:val="0"/>
          <w:numId w:val="6"/>
        </w:numPr>
        <w:tabs>
          <w:tab w:val="clear" w:pos="576"/>
          <w:tab w:val="left" w:pos="2376"/>
        </w:tabs>
        <w:spacing w:line="254" w:lineRule="exact"/>
        <w:ind w:left="1800"/>
        <w:jc w:val="both"/>
        <w:textAlignment w:val="baseline"/>
        <w:rPr>
          <w:rFonts w:ascii="Arial" w:hAnsi="Arial" w:eastAsia="Arial" w:cs="Arial"/>
          <w:color w:val="000000"/>
        </w:rPr>
      </w:pPr>
      <w:r w:rsidRPr="0023583F">
        <w:rPr>
          <w:rFonts w:ascii="Arial" w:hAnsi="Arial" w:eastAsia="Arial" w:cs="Arial"/>
          <w:color w:val="000000"/>
        </w:rPr>
        <w:t>how their samples would be stored,</w:t>
      </w:r>
    </w:p>
    <w:p w:rsidRPr="0023583F" w:rsidR="003F55F3" w:rsidP="00ED5B37" w:rsidRDefault="00385E86" w14:paraId="0FD77CD8" w14:textId="77777777">
      <w:pPr>
        <w:numPr>
          <w:ilvl w:val="0"/>
          <w:numId w:val="6"/>
        </w:numPr>
        <w:tabs>
          <w:tab w:val="clear" w:pos="576"/>
          <w:tab w:val="left" w:pos="2376"/>
        </w:tabs>
        <w:spacing w:line="252" w:lineRule="exact"/>
        <w:ind w:left="1800"/>
        <w:jc w:val="both"/>
        <w:textAlignment w:val="baseline"/>
        <w:rPr>
          <w:rFonts w:ascii="Arial" w:hAnsi="Arial" w:eastAsia="Arial" w:cs="Arial"/>
          <w:color w:val="000000"/>
        </w:rPr>
      </w:pPr>
      <w:r w:rsidRPr="0023583F">
        <w:rPr>
          <w:rFonts w:ascii="Arial" w:hAnsi="Arial" w:eastAsia="Arial" w:cs="Arial"/>
          <w:color w:val="000000"/>
        </w:rPr>
        <w:t>to what use the sample would be put</w:t>
      </w:r>
    </w:p>
    <w:p w:rsidRPr="0023583F" w:rsidR="003F55F3" w:rsidP="00ED5B37" w:rsidRDefault="00385E86" w14:paraId="58DD297B" w14:textId="77777777">
      <w:pPr>
        <w:numPr>
          <w:ilvl w:val="0"/>
          <w:numId w:val="6"/>
        </w:numPr>
        <w:tabs>
          <w:tab w:val="clear" w:pos="576"/>
          <w:tab w:val="left" w:pos="2376"/>
        </w:tabs>
        <w:spacing w:line="262" w:lineRule="exact"/>
        <w:ind w:left="1800"/>
        <w:jc w:val="both"/>
        <w:textAlignment w:val="baseline"/>
        <w:rPr>
          <w:rFonts w:ascii="Arial" w:hAnsi="Arial" w:eastAsia="Arial" w:cs="Arial"/>
          <w:color w:val="000000"/>
        </w:rPr>
      </w:pPr>
      <w:r w:rsidRPr="0023583F">
        <w:rPr>
          <w:rFonts w:ascii="Arial" w:hAnsi="Arial" w:eastAsia="Arial" w:cs="Arial"/>
          <w:color w:val="000000"/>
        </w:rPr>
        <w:t>how samples would be disposed of</w:t>
      </w:r>
    </w:p>
    <w:p w:rsidRPr="0023583F" w:rsidR="003F55F3" w:rsidP="00ED5B37" w:rsidRDefault="00385E86" w14:paraId="378D4AAC" w14:textId="77777777">
      <w:pPr>
        <w:spacing w:before="259" w:line="250" w:lineRule="exact"/>
        <w:ind w:left="792" w:right="144"/>
        <w:jc w:val="both"/>
        <w:textAlignment w:val="baseline"/>
        <w:rPr>
          <w:rFonts w:ascii="Arial" w:hAnsi="Arial" w:eastAsia="Arial" w:cs="Arial"/>
          <w:color w:val="000000"/>
        </w:rPr>
      </w:pPr>
      <w:r w:rsidRPr="0023583F">
        <w:rPr>
          <w:rFonts w:ascii="Arial" w:hAnsi="Arial" w:eastAsia="Arial" w:cs="Arial"/>
          <w:color w:val="000000"/>
        </w:rPr>
        <w:t>The use to which Human Tissue is put must clearly reflect the documented consent.</w:t>
      </w:r>
    </w:p>
    <w:p w:rsidRPr="0023583F" w:rsidR="003F55F3" w:rsidP="00ED5B37" w:rsidRDefault="00385E86" w14:paraId="42766D0B"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Wherever practicable it should be possible to trace a specific sample to a specific consent form and vice versa. However, care should also be taken to safeguard the privacy of research participants.</w:t>
      </w:r>
    </w:p>
    <w:p w:rsidRPr="0023583F" w:rsidR="003F55F3" w:rsidP="00ED5B37" w:rsidRDefault="00385E86" w14:paraId="5442208D" w14:textId="77777777">
      <w:pPr>
        <w:spacing w:before="242"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Staff involved in seeking consent must seek and receive training and support in the implications and essential requirements of taking consent. This training should be renewed at least every two years.</w:t>
      </w:r>
    </w:p>
    <w:p w:rsidRPr="0023583F" w:rsidR="003F55F3" w:rsidP="00ED5B37" w:rsidRDefault="00385E86" w14:paraId="07E7AE19" w14:textId="08139062">
      <w:pPr>
        <w:spacing w:before="241" w:line="254" w:lineRule="exact"/>
        <w:ind w:left="792" w:right="144"/>
        <w:jc w:val="both"/>
        <w:textAlignment w:val="baseline"/>
        <w:rPr>
          <w:rFonts w:ascii="Arial" w:hAnsi="Arial" w:eastAsia="Arial" w:cs="Arial"/>
          <w:color w:val="000000"/>
        </w:rPr>
      </w:pPr>
      <w:r w:rsidRPr="0084344A">
        <w:rPr>
          <w:rFonts w:ascii="Arial" w:hAnsi="Arial" w:eastAsia="Arial" w:cs="Arial"/>
          <w:color w:val="000000"/>
        </w:rPr>
        <w:t xml:space="preserve">A template consent form is available </w:t>
      </w:r>
      <w:hyperlink w:history="1" r:id="rId14">
        <w:r w:rsidRPr="0084344A" w:rsidR="0084344A">
          <w:rPr>
            <w:color w:val="0000FF"/>
            <w:u w:val="single"/>
          </w:rPr>
          <w:t>Policies, Sta</w:t>
        </w:r>
        <w:r w:rsidRPr="0084344A" w:rsidR="0084344A">
          <w:rPr>
            <w:color w:val="0000FF"/>
            <w:u w:val="single"/>
          </w:rPr>
          <w:t>n</w:t>
        </w:r>
        <w:r w:rsidRPr="0084344A" w:rsidR="0084344A">
          <w:rPr>
            <w:color w:val="0000FF"/>
            <w:u w:val="single"/>
          </w:rPr>
          <w:t>dard Operating Procedures and Templates</w:t>
        </w:r>
      </w:hyperlink>
    </w:p>
    <w:p w:rsidRPr="00BE1CD3" w:rsidR="003F55F3" w:rsidP="00ED5B37" w:rsidRDefault="00385E86" w14:paraId="5E0EA5A2" w14:textId="77777777">
      <w:pPr>
        <w:spacing w:before="238"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6.2. Procurement by Third Parties</w:t>
      </w:r>
    </w:p>
    <w:p w:rsidRPr="0023583F" w:rsidR="003F55F3" w:rsidP="00ED5B37" w:rsidRDefault="00385E86" w14:paraId="72F52CA9" w14:textId="77777777">
      <w:pPr>
        <w:spacing w:before="63"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Where consent is </w:t>
      </w:r>
      <w:r w:rsidRPr="0023583F">
        <w:rPr>
          <w:rFonts w:ascii="Arial" w:hAnsi="Arial" w:eastAsia="Arial" w:cs="Arial"/>
          <w:i/>
          <w:color w:val="000000"/>
        </w:rPr>
        <w:t xml:space="preserve">not </w:t>
      </w:r>
      <w:r w:rsidRPr="0023583F">
        <w:rPr>
          <w:rFonts w:ascii="Arial" w:hAnsi="Arial" w:eastAsia="Arial" w:cs="Arial"/>
          <w:color w:val="000000"/>
        </w:rPr>
        <w:t>obtained by St George’s University staff, formal agreements need to be implemented with Third Parties to ensure that informed consent is routinely obtained in accordance with the HTA Code of Practice on consent.</w:t>
      </w:r>
    </w:p>
    <w:p w:rsidRPr="00BE1CD3" w:rsidR="003F55F3" w:rsidP="00BE1CD3" w:rsidRDefault="00385E86" w14:paraId="42BF566A" w14:textId="77777777">
      <w:pPr>
        <w:spacing w:line="492" w:lineRule="exact"/>
        <w:ind w:left="144"/>
        <w:textAlignment w:val="baseline"/>
        <w:rPr>
          <w:rFonts w:ascii="Arial" w:hAnsi="Arial" w:eastAsia="Arial" w:cs="Arial"/>
          <w:b/>
          <w:color w:val="3366FF"/>
        </w:rPr>
      </w:pPr>
      <w:r w:rsidRPr="0023583F">
        <w:rPr>
          <w:rFonts w:ascii="Arial" w:hAnsi="Arial" w:eastAsia="Arial" w:cs="Arial"/>
          <w:b/>
          <w:color w:val="3366FF"/>
        </w:rPr>
        <w:t xml:space="preserve">7. Premises, Facilities and Equipment </w:t>
      </w:r>
      <w:r w:rsidRPr="0023583F">
        <w:rPr>
          <w:rFonts w:ascii="Arial" w:hAnsi="Arial" w:eastAsia="Arial" w:cs="Arial"/>
          <w:b/>
          <w:color w:val="3366FF"/>
        </w:rPr>
        <w:br/>
      </w:r>
      <w:r w:rsidRPr="00BE1CD3">
        <w:rPr>
          <w:rFonts w:ascii="Arial" w:hAnsi="Arial" w:eastAsia="Arial" w:cs="Arial"/>
          <w:b/>
          <w:color w:val="000000"/>
        </w:rPr>
        <w:t>7.1. Equipment</w:t>
      </w:r>
    </w:p>
    <w:p w:rsidRPr="0023583F" w:rsidR="003F55F3" w:rsidP="00ED5B37" w:rsidRDefault="00385E86" w14:paraId="416306A3" w14:textId="77777777">
      <w:pPr>
        <w:spacing w:before="65"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Equipment must be regularly maintained to ensure that it is suitable for use. Crucial equipment e.g. microbiological safety cabinets need to be regularly tested for function</w:t>
      </w:r>
    </w:p>
    <w:p w:rsidRPr="0023583F" w:rsidR="003F55F3" w:rsidP="00ED5B37" w:rsidRDefault="00385E86" w14:paraId="0F0264CC" w14:textId="77777777">
      <w:pPr>
        <w:spacing w:before="4" w:line="250" w:lineRule="exact"/>
        <w:ind w:left="792" w:right="144"/>
        <w:jc w:val="both"/>
        <w:textAlignment w:val="baseline"/>
        <w:rPr>
          <w:rFonts w:ascii="Arial" w:hAnsi="Arial" w:eastAsia="Arial" w:cs="Arial"/>
          <w:color w:val="000000"/>
        </w:rPr>
      </w:pPr>
      <w:r w:rsidRPr="0023583F">
        <w:rPr>
          <w:rFonts w:ascii="Arial" w:hAnsi="Arial" w:eastAsia="Arial" w:cs="Arial"/>
          <w:color w:val="000000"/>
        </w:rPr>
        <w:t>There should be a system for renewing items that are no longer suitable through wear and tear.</w:t>
      </w:r>
    </w:p>
    <w:p w:rsidRPr="0023583F" w:rsidR="003F55F3" w:rsidP="00ED5B37" w:rsidRDefault="00385E86" w14:paraId="69E1A7D2"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A visual inspection of all relevant equipment should be carried out at least annually wherever practicable and should be documented as having been performed.</w:t>
      </w:r>
    </w:p>
    <w:p w:rsidRPr="00BE1CD3" w:rsidR="003F55F3" w:rsidP="00ED5B37" w:rsidRDefault="00385E86" w14:paraId="10F00898" w14:textId="77777777">
      <w:pPr>
        <w:spacing w:before="237"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7.2. Human Tissue Integrity</w:t>
      </w:r>
    </w:p>
    <w:p w:rsidRPr="0023583F" w:rsidR="003F55F3" w:rsidP="00ED5B37" w:rsidRDefault="00385E86" w14:paraId="638678DF" w14:textId="77777777">
      <w:pPr>
        <w:spacing w:before="67" w:line="250" w:lineRule="exact"/>
        <w:ind w:left="792" w:right="144"/>
        <w:jc w:val="both"/>
        <w:textAlignment w:val="baseline"/>
        <w:rPr>
          <w:rFonts w:ascii="Arial" w:hAnsi="Arial" w:eastAsia="Arial" w:cs="Arial"/>
          <w:color w:val="000000"/>
        </w:rPr>
      </w:pPr>
      <w:r w:rsidRPr="0023583F">
        <w:rPr>
          <w:rFonts w:ascii="Arial" w:hAnsi="Arial" w:eastAsia="Arial" w:cs="Arial"/>
          <w:color w:val="000000"/>
        </w:rPr>
        <w:t>Appropriate measures must be in place to protect Human Tissue against Human Tissue spoilage.</w:t>
      </w:r>
    </w:p>
    <w:p w:rsidRPr="0023583F" w:rsidR="003F55F3" w:rsidP="00ED5B37" w:rsidRDefault="00385E86" w14:paraId="38D7F20E" w14:textId="77777777">
      <w:pPr>
        <w:spacing w:before="239" w:after="357" w:line="255"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All areas where Human Tissue is stored or handled must be clean, well maintained and subject to a </w:t>
      </w:r>
      <w:proofErr w:type="spellStart"/>
      <w:r w:rsidRPr="0023583F">
        <w:rPr>
          <w:rFonts w:ascii="Arial" w:hAnsi="Arial" w:eastAsia="Arial" w:cs="Arial"/>
          <w:color w:val="000000"/>
        </w:rPr>
        <w:t>programme</w:t>
      </w:r>
      <w:proofErr w:type="spellEnd"/>
      <w:r w:rsidRPr="0023583F">
        <w:rPr>
          <w:rFonts w:ascii="Arial" w:hAnsi="Arial" w:eastAsia="Arial" w:cs="Arial"/>
          <w:color w:val="000000"/>
        </w:rPr>
        <w:t xml:space="preserve"> of planned preventative maintenance.</w:t>
      </w:r>
    </w:p>
    <w:p w:rsidRPr="0023583F" w:rsidR="003F55F3" w:rsidP="00ED5B37" w:rsidRDefault="003F55F3" w14:paraId="4F6DE444" w14:textId="77777777">
      <w:pPr>
        <w:spacing w:after="160" w:line="20" w:lineRule="exact"/>
        <w:jc w:val="both"/>
        <w:rPr>
          <w:rFonts w:ascii="Arial" w:hAnsi="Arial" w:cs="Arial"/>
        </w:rPr>
      </w:pPr>
    </w:p>
    <w:p w:rsidRPr="0023583F" w:rsidR="003F55F3" w:rsidP="00ED5B37" w:rsidRDefault="00385E86" w14:paraId="45DAF518" w14:textId="77777777">
      <w:pPr>
        <w:spacing w:line="256" w:lineRule="exact"/>
        <w:ind w:left="792" w:right="144"/>
        <w:jc w:val="both"/>
        <w:textAlignment w:val="baseline"/>
        <w:rPr>
          <w:rFonts w:ascii="Arial" w:hAnsi="Arial" w:eastAsia="Arial" w:cs="Arial"/>
          <w:color w:val="000000"/>
        </w:rPr>
      </w:pPr>
      <w:r w:rsidRPr="0023583F">
        <w:rPr>
          <w:rFonts w:ascii="Arial" w:hAnsi="Arial" w:eastAsia="Arial" w:cs="Arial"/>
          <w:color w:val="000000"/>
        </w:rPr>
        <w:lastRenderedPageBreak/>
        <w:t xml:space="preserve">Local risk assessments may specify areas that require </w:t>
      </w:r>
      <w:proofErr w:type="gramStart"/>
      <w:r w:rsidRPr="0023583F">
        <w:rPr>
          <w:rFonts w:ascii="Arial" w:hAnsi="Arial" w:eastAsia="Arial" w:cs="Arial"/>
          <w:color w:val="000000"/>
        </w:rPr>
        <w:t>particular decontamination</w:t>
      </w:r>
      <w:proofErr w:type="gramEnd"/>
      <w:r w:rsidRPr="0023583F">
        <w:rPr>
          <w:rFonts w:ascii="Arial" w:hAnsi="Arial" w:eastAsia="Arial" w:cs="Arial"/>
          <w:color w:val="000000"/>
        </w:rPr>
        <w:t>.</w:t>
      </w:r>
    </w:p>
    <w:p w:rsidRPr="0023583F" w:rsidR="003F55F3" w:rsidP="00ED5B37" w:rsidRDefault="00385E86" w14:paraId="7BF9853D" w14:textId="77777777">
      <w:pPr>
        <w:spacing w:before="243"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Temperature of cool and cold storage environments should be monitored. A risk assessment should identify whether automatic or other monitoring is appropriate.</w:t>
      </w:r>
    </w:p>
    <w:p w:rsidRPr="0023583F" w:rsidR="003F55F3" w:rsidP="00ED5B37" w:rsidRDefault="00385E86" w14:paraId="2E79681A" w14:textId="77777777">
      <w:pPr>
        <w:spacing w:before="242"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There must be suitable contingency arrangements in place should there be </w:t>
      </w:r>
      <w:proofErr w:type="gramStart"/>
      <w:r w:rsidRPr="0023583F">
        <w:rPr>
          <w:rFonts w:ascii="Arial" w:hAnsi="Arial" w:eastAsia="Arial" w:cs="Arial"/>
          <w:color w:val="000000"/>
        </w:rPr>
        <w:t>an emergency situation</w:t>
      </w:r>
      <w:proofErr w:type="gramEnd"/>
      <w:r w:rsidRPr="0023583F">
        <w:rPr>
          <w:rFonts w:ascii="Arial" w:hAnsi="Arial" w:eastAsia="Arial" w:cs="Arial"/>
          <w:color w:val="000000"/>
        </w:rPr>
        <w:t xml:space="preserve"> that renders the premises unsuitable for the storage of Human Tissue.</w:t>
      </w:r>
    </w:p>
    <w:p w:rsidRPr="0023583F" w:rsidR="003F55F3" w:rsidP="00ED5B37" w:rsidRDefault="00385E86" w14:paraId="029B7980"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Contingency backup storage space should be </w:t>
      </w:r>
      <w:proofErr w:type="gramStart"/>
      <w:r w:rsidRPr="0023583F">
        <w:rPr>
          <w:rFonts w:ascii="Arial" w:hAnsi="Arial" w:eastAsia="Arial" w:cs="Arial"/>
          <w:color w:val="000000"/>
        </w:rPr>
        <w:t>identified</w:t>
      </w:r>
      <w:proofErr w:type="gramEnd"/>
      <w:r w:rsidRPr="0023583F">
        <w:rPr>
          <w:rFonts w:ascii="Arial" w:hAnsi="Arial" w:eastAsia="Arial" w:cs="Arial"/>
          <w:color w:val="000000"/>
        </w:rPr>
        <w:t xml:space="preserve"> and its suggested location should be affixed to long-term storage containers (fridges/freezers/liquid nitrogen containers).</w:t>
      </w:r>
    </w:p>
    <w:p w:rsidRPr="00BE1CD3" w:rsidR="003F55F3" w:rsidP="00ED5B37" w:rsidRDefault="00385E86" w14:paraId="2190E4FD" w14:textId="77777777">
      <w:pPr>
        <w:spacing w:before="238"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7.3. Safety</w:t>
      </w:r>
    </w:p>
    <w:p w:rsidRPr="0023583F" w:rsidR="003F55F3" w:rsidP="00ED5B37" w:rsidRDefault="00385E86" w14:paraId="4EAD8E4F" w14:textId="77777777">
      <w:pPr>
        <w:spacing w:before="65"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Areas used for storage of Human Tissue must provide an environment that is safe for those working under the </w:t>
      </w:r>
      <w:proofErr w:type="spellStart"/>
      <w:r w:rsidRPr="0023583F">
        <w:rPr>
          <w:rFonts w:ascii="Arial" w:hAnsi="Arial" w:eastAsia="Arial" w:cs="Arial"/>
          <w:color w:val="000000"/>
        </w:rPr>
        <w:t>licence</w:t>
      </w:r>
      <w:proofErr w:type="spellEnd"/>
      <w:r w:rsidRPr="0023583F">
        <w:rPr>
          <w:rFonts w:ascii="Arial" w:hAnsi="Arial" w:eastAsia="Arial" w:cs="Arial"/>
          <w:color w:val="000000"/>
        </w:rPr>
        <w:t xml:space="preserve"> and preserves the integrity of the Human Tissue.</w:t>
      </w:r>
    </w:p>
    <w:p w:rsidRPr="0023583F" w:rsidR="003F55F3" w:rsidP="00ED5B37" w:rsidRDefault="00385E86" w14:paraId="733959B8" w14:textId="77777777">
      <w:pPr>
        <w:spacing w:before="242"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If applicable, staff working under the </w:t>
      </w:r>
      <w:proofErr w:type="spellStart"/>
      <w:r w:rsidRPr="0023583F">
        <w:rPr>
          <w:rFonts w:ascii="Arial" w:hAnsi="Arial" w:eastAsia="Arial" w:cs="Arial"/>
          <w:color w:val="000000"/>
        </w:rPr>
        <w:t>licence</w:t>
      </w:r>
      <w:proofErr w:type="spellEnd"/>
      <w:r w:rsidRPr="0023583F">
        <w:rPr>
          <w:rFonts w:ascii="Arial" w:hAnsi="Arial" w:eastAsia="Arial" w:cs="Arial"/>
          <w:color w:val="000000"/>
        </w:rPr>
        <w:t xml:space="preserve"> should be aware of and have access to guidance from the Health and Safety Executive (HSE) on safe working and the prevention of infection.</w:t>
      </w:r>
    </w:p>
    <w:p w:rsidRPr="0023583F" w:rsidR="003F55F3" w:rsidP="00ED5B37" w:rsidRDefault="00385E86" w14:paraId="7A33CCB2"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Human Tissue must be stored in such a way that it </w:t>
      </w:r>
      <w:proofErr w:type="spellStart"/>
      <w:r w:rsidRPr="0023583F">
        <w:rPr>
          <w:rFonts w:ascii="Arial" w:hAnsi="Arial" w:eastAsia="Arial" w:cs="Arial"/>
          <w:color w:val="000000"/>
        </w:rPr>
        <w:t>minimises</w:t>
      </w:r>
      <w:proofErr w:type="spellEnd"/>
      <w:r w:rsidRPr="0023583F">
        <w:rPr>
          <w:rFonts w:ascii="Arial" w:hAnsi="Arial" w:eastAsia="Arial" w:cs="Arial"/>
          <w:color w:val="000000"/>
        </w:rPr>
        <w:t xml:space="preserve"> the risk of contamination.</w:t>
      </w:r>
    </w:p>
    <w:p w:rsidRPr="0023583F" w:rsidR="003F55F3" w:rsidP="00ED5B37" w:rsidRDefault="00385E86" w14:paraId="3040B563"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The Senior Laboratory Manager, the University Safety, Health and Environment Office staff or the chair of the Pathogen Management and Genetic Modification Safety Committee may be consulted for advice.</w:t>
      </w:r>
    </w:p>
    <w:p w:rsidRPr="00BE1CD3" w:rsidR="003F55F3" w:rsidP="00ED5B37" w:rsidRDefault="00385E86" w14:paraId="3D7B6005" w14:textId="77777777">
      <w:pPr>
        <w:spacing w:before="238"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7.4. Access</w:t>
      </w:r>
    </w:p>
    <w:p w:rsidRPr="0023583F" w:rsidR="003F55F3" w:rsidP="00ED5B37" w:rsidRDefault="00385E86" w14:paraId="411F7D7A" w14:textId="77777777">
      <w:pPr>
        <w:spacing w:before="58"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 xml:space="preserve">Appropriate measures must be in place to protect Human Tissue against </w:t>
      </w:r>
      <w:proofErr w:type="spellStart"/>
      <w:r w:rsidRPr="0023583F">
        <w:rPr>
          <w:rFonts w:ascii="Arial" w:hAnsi="Arial" w:eastAsia="Arial" w:cs="Arial"/>
          <w:color w:val="000000"/>
        </w:rPr>
        <w:t>unauthorised</w:t>
      </w:r>
      <w:proofErr w:type="spellEnd"/>
      <w:r w:rsidRPr="0023583F">
        <w:rPr>
          <w:rFonts w:ascii="Arial" w:hAnsi="Arial" w:eastAsia="Arial" w:cs="Arial"/>
          <w:color w:val="000000"/>
        </w:rPr>
        <w:t xml:space="preserve"> access and theft.</w:t>
      </w:r>
    </w:p>
    <w:p w:rsidRPr="0023583F" w:rsidR="003F55F3" w:rsidP="00ED5B37" w:rsidRDefault="00385E86" w14:paraId="701D8D1B"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Security measures should include the use of lockable storage facilities, alarm systems and indelible identification if appropriate.</w:t>
      </w:r>
    </w:p>
    <w:p w:rsidRPr="0023583F" w:rsidR="003F55F3" w:rsidP="00ED5B37" w:rsidRDefault="00385E86" w14:paraId="38BB3234" w14:textId="77777777">
      <w:pPr>
        <w:spacing w:before="239" w:line="255" w:lineRule="exact"/>
        <w:ind w:left="792" w:right="144"/>
        <w:jc w:val="both"/>
        <w:textAlignment w:val="baseline"/>
        <w:rPr>
          <w:rFonts w:ascii="Arial" w:hAnsi="Arial" w:eastAsia="Arial" w:cs="Arial"/>
          <w:color w:val="000000"/>
        </w:rPr>
      </w:pPr>
      <w:r w:rsidRPr="0023583F">
        <w:rPr>
          <w:rFonts w:ascii="Arial" w:hAnsi="Arial" w:eastAsia="Arial" w:cs="Arial"/>
          <w:color w:val="000000"/>
        </w:rPr>
        <w:t>The DI should be able to access Human Tissues at short notice. The DI should be informed about passcodes, the location of keys etc., if practicable.</w:t>
      </w:r>
    </w:p>
    <w:p w:rsidRPr="00BE1CD3" w:rsidR="003F55F3" w:rsidP="00ED5B37" w:rsidRDefault="00385E86" w14:paraId="0081D63A" w14:textId="77777777">
      <w:pPr>
        <w:spacing w:line="489" w:lineRule="exact"/>
        <w:ind w:left="144" w:right="5688"/>
        <w:jc w:val="both"/>
        <w:textAlignment w:val="baseline"/>
        <w:rPr>
          <w:rFonts w:ascii="Arial" w:hAnsi="Arial" w:eastAsia="Arial" w:cs="Arial"/>
          <w:b/>
          <w:color w:val="3366FF"/>
        </w:rPr>
      </w:pPr>
      <w:r w:rsidRPr="0023583F">
        <w:rPr>
          <w:rFonts w:ascii="Arial" w:hAnsi="Arial" w:eastAsia="Arial" w:cs="Arial"/>
          <w:b/>
          <w:color w:val="3366FF"/>
        </w:rPr>
        <w:t xml:space="preserve">8. Transport and Disposal </w:t>
      </w:r>
      <w:r w:rsidRPr="00BE1CD3">
        <w:rPr>
          <w:rFonts w:ascii="Arial" w:hAnsi="Arial" w:eastAsia="Arial" w:cs="Arial"/>
          <w:b/>
          <w:color w:val="000000"/>
        </w:rPr>
        <w:t>8.1. Transport</w:t>
      </w:r>
    </w:p>
    <w:p w:rsidRPr="0023583F" w:rsidR="003F55F3" w:rsidP="00ED5B37" w:rsidRDefault="00385E86" w14:paraId="100420AD" w14:textId="77777777">
      <w:pPr>
        <w:spacing w:before="63"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SOPs should cover any routine movement of Human Tissue. Movement from one building to another is considered transport.</w:t>
      </w:r>
    </w:p>
    <w:p w:rsidRPr="0023583F" w:rsidR="003F55F3" w:rsidP="00ED5B37" w:rsidRDefault="00385E86" w14:paraId="096649C5"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Human Tissue subject to transport should be signed out at release and receipt should be recorded at delivery destination.</w:t>
      </w:r>
    </w:p>
    <w:p w:rsidRPr="0023583F" w:rsidR="003F55F3" w:rsidP="00ED5B37" w:rsidRDefault="00385E86" w14:paraId="3428BD08" w14:textId="77777777">
      <w:pPr>
        <w:spacing w:before="242" w:after="449" w:line="252" w:lineRule="exact"/>
        <w:ind w:left="792" w:right="144"/>
        <w:jc w:val="both"/>
        <w:textAlignment w:val="baseline"/>
        <w:rPr>
          <w:rFonts w:ascii="Arial" w:hAnsi="Arial" w:eastAsia="Tahoma" w:cs="Arial"/>
          <w:color w:val="000000"/>
        </w:rPr>
      </w:pPr>
      <w:r w:rsidRPr="0023583F">
        <w:rPr>
          <w:rFonts w:ascii="Arial" w:hAnsi="Arial" w:eastAsia="Arial" w:cs="Arial"/>
          <w:color w:val="000000"/>
        </w:rPr>
        <w:t>For transport involving Third Parties, e.g. delivery companies, appropriate transfer agreements must exist. All associated documentation must be retained for reference.</w:t>
      </w:r>
    </w:p>
    <w:p w:rsidRPr="0023583F" w:rsidR="003F55F3" w:rsidP="00ED5B37" w:rsidRDefault="003F55F3" w14:paraId="19E8AF6B" w14:textId="77777777">
      <w:pPr>
        <w:jc w:val="both"/>
        <w:rPr>
          <w:rFonts w:ascii="Arial" w:hAnsi="Arial" w:cs="Arial"/>
        </w:rPr>
        <w:sectPr w:rsidRPr="0023583F" w:rsidR="003F55F3">
          <w:pgSz w:w="11909" w:h="16838"/>
          <w:pgMar w:top="680" w:right="1609" w:bottom="722" w:left="1580" w:header="720" w:footer="720" w:gutter="0"/>
          <w:cols w:space="720"/>
        </w:sectPr>
      </w:pPr>
    </w:p>
    <w:p w:rsidRPr="0023583F" w:rsidR="003F55F3" w:rsidP="00ED5B37" w:rsidRDefault="003F55F3" w14:paraId="0E9E4CFD" w14:textId="77777777">
      <w:pPr>
        <w:spacing w:after="160" w:line="20" w:lineRule="exact"/>
        <w:jc w:val="both"/>
        <w:rPr>
          <w:rFonts w:ascii="Arial" w:hAnsi="Arial" w:cs="Arial"/>
        </w:rPr>
      </w:pPr>
    </w:p>
    <w:p w:rsidRPr="0023583F" w:rsidR="003F55F3" w:rsidP="00ED5B37" w:rsidRDefault="00385E86" w14:paraId="69FC4F13" w14:textId="622BD5A2">
      <w:pPr>
        <w:spacing w:before="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Packaging for transport must offer suitable containment, typically involving at least two containers (‘double bagged’). All such packaging must be compliant with the</w:t>
      </w:r>
      <w:r w:rsidRPr="0023583F">
        <w:rPr>
          <w:rFonts w:ascii="Arial" w:hAnsi="Arial" w:eastAsia="Arial" w:cs="Arial"/>
          <w:color w:val="4B4745"/>
        </w:rPr>
        <w:t xml:space="preserve"> International Carriage of Dangerous Goods by Road (ADR) or the International Civil Aviation </w:t>
      </w:r>
      <w:r w:rsidRPr="0023583F" w:rsidR="00E92AC9">
        <w:rPr>
          <w:rFonts w:ascii="Arial" w:hAnsi="Arial" w:eastAsia="Arial" w:cs="Arial"/>
          <w:color w:val="4B4745"/>
        </w:rPr>
        <w:t>Organization</w:t>
      </w:r>
      <w:r w:rsidRPr="0023583F">
        <w:rPr>
          <w:rFonts w:ascii="Arial" w:hAnsi="Arial" w:eastAsia="Arial" w:cs="Arial"/>
          <w:color w:val="4B4745"/>
        </w:rPr>
        <w:t xml:space="preserve"> (ICAO)</w:t>
      </w:r>
      <w:r w:rsidRPr="0023583F">
        <w:rPr>
          <w:rFonts w:ascii="Arial" w:hAnsi="Arial" w:eastAsia="Arial" w:cs="Arial"/>
          <w:color w:val="000000"/>
        </w:rPr>
        <w:t xml:space="preserve"> regulations. Advice can </w:t>
      </w:r>
      <w:proofErr w:type="gramStart"/>
      <w:r w:rsidRPr="0023583F">
        <w:rPr>
          <w:rFonts w:ascii="Arial" w:hAnsi="Arial" w:eastAsia="Arial" w:cs="Arial"/>
          <w:color w:val="000000"/>
        </w:rPr>
        <w:t>obtained</w:t>
      </w:r>
      <w:proofErr w:type="gramEnd"/>
      <w:r w:rsidRPr="0023583F">
        <w:rPr>
          <w:rFonts w:ascii="Arial" w:hAnsi="Arial" w:eastAsia="Arial" w:cs="Arial"/>
          <w:color w:val="000000"/>
        </w:rPr>
        <w:t xml:space="preserve"> </w:t>
      </w:r>
      <w:r w:rsidR="00675F6E">
        <w:rPr>
          <w:rFonts w:ascii="Arial" w:hAnsi="Arial" w:eastAsia="Arial" w:cs="Arial"/>
          <w:color w:val="000000"/>
        </w:rPr>
        <w:t xml:space="preserve">by emailing </w:t>
      </w:r>
      <w:hyperlink w:history="1" r:id="rId15">
        <w:r w:rsidRPr="007C71B8" w:rsidR="00E74E24">
          <w:rPr>
            <w:rStyle w:val="Hyperlink"/>
            <w:rFonts w:ascii="Arial" w:hAnsi="Arial" w:eastAsia="Arial" w:cs="Arial"/>
          </w:rPr>
          <w:t>labhelp@sgul.ac.uk</w:t>
        </w:r>
      </w:hyperlink>
      <w:r w:rsidR="00675F6E">
        <w:rPr>
          <w:rFonts w:ascii="Arial" w:hAnsi="Arial" w:eastAsia="Arial" w:cs="Arial"/>
          <w:color w:val="000000"/>
        </w:rPr>
        <w:t>.</w:t>
      </w:r>
    </w:p>
    <w:p w:rsidRPr="0023583F" w:rsidR="003F55F3" w:rsidP="00ED5B37" w:rsidRDefault="00385E86" w14:paraId="0F728733" w14:textId="77777777">
      <w:pPr>
        <w:spacing w:before="244" w:line="250" w:lineRule="exact"/>
        <w:ind w:left="792" w:right="144"/>
        <w:jc w:val="both"/>
        <w:textAlignment w:val="baseline"/>
        <w:rPr>
          <w:rFonts w:ascii="Arial" w:hAnsi="Arial" w:eastAsia="Arial" w:cs="Arial"/>
          <w:color w:val="000000"/>
        </w:rPr>
      </w:pPr>
      <w:r w:rsidRPr="0023583F">
        <w:rPr>
          <w:rFonts w:ascii="Arial" w:hAnsi="Arial" w:eastAsia="Arial" w:cs="Arial"/>
          <w:color w:val="000000"/>
        </w:rPr>
        <w:t>Labelling for transport must be appropriate to ensure traceability, including in cases where the transported Human Tissue is lost.</w:t>
      </w:r>
    </w:p>
    <w:p w:rsidRPr="00BE1CD3" w:rsidR="003F55F3" w:rsidP="00ED5B37" w:rsidRDefault="00385E86" w14:paraId="37B971EA" w14:textId="77777777">
      <w:pPr>
        <w:spacing w:before="243"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8.2. Import and Export</w:t>
      </w:r>
    </w:p>
    <w:p w:rsidRPr="0023583F" w:rsidR="003F55F3" w:rsidP="00ED5B37" w:rsidRDefault="00385E86" w14:paraId="6053F54C" w14:textId="77777777">
      <w:pPr>
        <w:spacing w:before="59" w:line="253" w:lineRule="exact"/>
        <w:ind w:left="792" w:right="144"/>
        <w:jc w:val="both"/>
        <w:textAlignment w:val="baseline"/>
        <w:rPr>
          <w:rFonts w:ascii="Arial" w:hAnsi="Arial" w:eastAsia="Arial" w:cs="Arial"/>
          <w:color w:val="000000"/>
        </w:rPr>
      </w:pPr>
      <w:r w:rsidRPr="0023583F">
        <w:rPr>
          <w:rFonts w:ascii="Arial" w:hAnsi="Arial" w:eastAsia="Arial" w:cs="Arial"/>
          <w:color w:val="000000"/>
        </w:rPr>
        <w:t>Although the consent requirements of the HT Act do not apply to Human Tissue imported from outside the UK, it is good practice to seek assurance that Human Tissue is obtained and imported with appropriate consent and where possible with the approval of a research ethics authority or the local equivalent in the source country.</w:t>
      </w:r>
    </w:p>
    <w:p w:rsidRPr="0023583F" w:rsidR="003F55F3" w:rsidP="00ED5B37" w:rsidRDefault="00385E86" w14:paraId="0FF655E7" w14:textId="77777777">
      <w:pPr>
        <w:spacing w:before="239" w:line="255" w:lineRule="exact"/>
        <w:ind w:left="792" w:right="144"/>
        <w:jc w:val="both"/>
        <w:textAlignment w:val="baseline"/>
        <w:rPr>
          <w:rFonts w:ascii="Arial" w:hAnsi="Arial" w:eastAsia="Arial" w:cs="Arial"/>
          <w:color w:val="000000"/>
        </w:rPr>
      </w:pPr>
      <w:r w:rsidRPr="0023583F">
        <w:rPr>
          <w:rFonts w:ascii="Arial" w:hAnsi="Arial" w:eastAsia="Arial" w:cs="Arial"/>
          <w:color w:val="000000"/>
        </w:rPr>
        <w:t>Transfer to external facilities whether in the UK or elsewhere require the prior establishment of a transfer agreement.</w:t>
      </w:r>
    </w:p>
    <w:p w:rsidRPr="0023583F" w:rsidR="003F55F3" w:rsidP="00ED5B37" w:rsidRDefault="00385E86" w14:paraId="784A4AF8" w14:textId="77777777">
      <w:pPr>
        <w:spacing w:before="244" w:line="250" w:lineRule="exact"/>
        <w:ind w:left="792" w:right="144"/>
        <w:jc w:val="both"/>
        <w:textAlignment w:val="baseline"/>
        <w:rPr>
          <w:rFonts w:ascii="Arial" w:hAnsi="Arial" w:eastAsia="Arial" w:cs="Arial"/>
          <w:color w:val="000000"/>
        </w:rPr>
      </w:pPr>
      <w:r w:rsidRPr="0023583F">
        <w:rPr>
          <w:rFonts w:ascii="Arial" w:hAnsi="Arial" w:eastAsia="Arial" w:cs="Arial"/>
          <w:color w:val="000000"/>
        </w:rPr>
        <w:t>Human Tissue to be exported from England should be used in accordance with the consent which has been obtained.</w:t>
      </w:r>
    </w:p>
    <w:p w:rsidRPr="0023583F" w:rsidR="003F55F3" w:rsidP="00ED5B37" w:rsidRDefault="00385E86" w14:paraId="552AF3F2" w14:textId="77777777">
      <w:pPr>
        <w:spacing w:before="239" w:line="255" w:lineRule="exact"/>
        <w:ind w:left="792" w:right="144"/>
        <w:jc w:val="both"/>
        <w:textAlignment w:val="baseline"/>
        <w:rPr>
          <w:rFonts w:ascii="Arial" w:hAnsi="Arial" w:eastAsia="Arial" w:cs="Arial"/>
          <w:color w:val="000000"/>
        </w:rPr>
      </w:pPr>
      <w:r w:rsidRPr="0023583F">
        <w:rPr>
          <w:rFonts w:ascii="Arial" w:hAnsi="Arial" w:eastAsia="Arial" w:cs="Arial"/>
          <w:color w:val="000000"/>
        </w:rPr>
        <w:t>Import and export entries, declarations and related documentation must be retained for up to six years.</w:t>
      </w:r>
    </w:p>
    <w:p w:rsidRPr="00BE1CD3" w:rsidR="003F55F3" w:rsidP="00ED5B37" w:rsidRDefault="00385E86" w14:paraId="6BDD5B76" w14:textId="77777777">
      <w:pPr>
        <w:spacing w:before="238" w:line="252" w:lineRule="exact"/>
        <w:ind w:left="144"/>
        <w:jc w:val="both"/>
        <w:textAlignment w:val="baseline"/>
        <w:rPr>
          <w:rFonts w:ascii="Arial" w:hAnsi="Arial" w:eastAsia="Arial" w:cs="Arial"/>
          <w:b/>
          <w:color w:val="000000"/>
        </w:rPr>
      </w:pPr>
      <w:r w:rsidRPr="00BE1CD3">
        <w:rPr>
          <w:rFonts w:ascii="Arial" w:hAnsi="Arial" w:eastAsia="Arial" w:cs="Arial"/>
          <w:b/>
          <w:color w:val="000000"/>
        </w:rPr>
        <w:t>8.3. Disposal</w:t>
      </w:r>
    </w:p>
    <w:p w:rsidRPr="0023583F" w:rsidR="003F55F3" w:rsidP="00ED5B37" w:rsidRDefault="00385E86" w14:paraId="260AA1D3" w14:textId="77777777">
      <w:pPr>
        <w:spacing w:before="65" w:line="251" w:lineRule="exact"/>
        <w:ind w:left="792"/>
        <w:jc w:val="both"/>
        <w:textAlignment w:val="baseline"/>
        <w:rPr>
          <w:rFonts w:ascii="Arial" w:hAnsi="Arial" w:eastAsia="Arial" w:cs="Arial"/>
          <w:color w:val="000000"/>
        </w:rPr>
      </w:pPr>
      <w:r w:rsidRPr="0023583F">
        <w:rPr>
          <w:rFonts w:ascii="Arial" w:hAnsi="Arial" w:eastAsia="Arial" w:cs="Arial"/>
          <w:color w:val="000000"/>
        </w:rPr>
        <w:t>No Human Tissue is disposed at St George’s University.</w:t>
      </w:r>
    </w:p>
    <w:p w:rsidRPr="0023583F" w:rsidR="003F55F3" w:rsidP="00ED5B37" w:rsidRDefault="00385E86" w14:paraId="00EEDB1F" w14:textId="77777777">
      <w:pPr>
        <w:spacing w:before="239" w:line="255" w:lineRule="exact"/>
        <w:ind w:left="792" w:right="144"/>
        <w:jc w:val="both"/>
        <w:textAlignment w:val="baseline"/>
        <w:rPr>
          <w:rFonts w:ascii="Arial" w:hAnsi="Arial" w:eastAsia="Arial" w:cs="Arial"/>
          <w:color w:val="000000"/>
        </w:rPr>
      </w:pPr>
      <w:r w:rsidRPr="0023583F">
        <w:rPr>
          <w:rFonts w:ascii="Arial" w:hAnsi="Arial" w:eastAsia="Arial" w:cs="Arial"/>
          <w:color w:val="000000"/>
        </w:rPr>
        <w:t>Where appropriate, Human Tissue removed from the deceased may be incinerated; by St. George’s NHS Hospital Trust or a Third Party.</w:t>
      </w:r>
    </w:p>
    <w:p w:rsidRPr="0023583F" w:rsidR="003F55F3" w:rsidP="00ED5B37" w:rsidRDefault="00385E86" w14:paraId="6658E1F7" w14:textId="77777777">
      <w:pPr>
        <w:spacing w:before="242"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Where appropriate, Human Tissue removed from the living for may be incinerated or otherwise disposed as clinical waste by St. George’s NHS Hospital Trust or a Third Party.</w:t>
      </w:r>
    </w:p>
    <w:p w:rsidRPr="0023583F" w:rsidR="003F55F3" w:rsidP="00ED5B37" w:rsidRDefault="00385E86" w14:paraId="7AE1B94A"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There must be a documented procedure for committing Human Tissue for disposal.</w:t>
      </w:r>
    </w:p>
    <w:p w:rsidRPr="0023583F" w:rsidR="003F55F3" w:rsidP="00ED5B37" w:rsidRDefault="00385E86" w14:paraId="408E3B27" w14:textId="77777777">
      <w:pPr>
        <w:spacing w:before="243" w:line="251" w:lineRule="exact"/>
        <w:ind w:left="792"/>
        <w:jc w:val="both"/>
        <w:textAlignment w:val="baseline"/>
        <w:rPr>
          <w:rFonts w:ascii="Arial" w:hAnsi="Arial" w:eastAsia="Arial" w:cs="Arial"/>
          <w:color w:val="000000"/>
        </w:rPr>
      </w:pPr>
      <w:r w:rsidRPr="0023583F">
        <w:rPr>
          <w:rFonts w:ascii="Arial" w:hAnsi="Arial" w:eastAsia="Arial" w:cs="Arial"/>
          <w:color w:val="000000"/>
        </w:rPr>
        <w:t>Each disposal decision should be documented.</w:t>
      </w:r>
    </w:p>
    <w:p w:rsidRPr="0023583F" w:rsidR="003F55F3" w:rsidP="00ED5B37" w:rsidRDefault="00385E86" w14:paraId="2B8016F8" w14:textId="77777777">
      <w:pPr>
        <w:spacing w:before="245" w:line="252" w:lineRule="exact"/>
        <w:ind w:left="792" w:right="144"/>
        <w:jc w:val="both"/>
        <w:textAlignment w:val="baseline"/>
        <w:rPr>
          <w:rFonts w:ascii="Arial" w:hAnsi="Arial" w:eastAsia="Arial" w:cs="Arial"/>
          <w:color w:val="000000"/>
        </w:rPr>
      </w:pPr>
      <w:r w:rsidRPr="0023583F">
        <w:rPr>
          <w:rFonts w:ascii="Arial" w:hAnsi="Arial" w:eastAsia="Arial" w:cs="Arial"/>
          <w:color w:val="000000"/>
        </w:rPr>
        <w:t>Human Tissue that is marked for disposal must be clearly labelled in a manner that renders it immediately distinguishable from other types of biological waste of non-human origin. Wherever practicable Human Tissue awaiting disposal should not be mixed with Human Tissue from other donors or other waste.</w:t>
      </w:r>
    </w:p>
    <w:p w:rsidRPr="0023583F" w:rsidR="003F55F3" w:rsidP="00ED5B37" w:rsidRDefault="00385E86" w14:paraId="6BFDECBA" w14:textId="77777777">
      <w:pPr>
        <w:spacing w:before="241" w:line="254" w:lineRule="exact"/>
        <w:ind w:left="792" w:right="144"/>
        <w:jc w:val="both"/>
        <w:textAlignment w:val="baseline"/>
        <w:rPr>
          <w:rFonts w:ascii="Arial" w:hAnsi="Arial" w:eastAsia="Arial" w:cs="Arial"/>
          <w:color w:val="000000"/>
        </w:rPr>
      </w:pPr>
      <w:r w:rsidRPr="0023583F">
        <w:rPr>
          <w:rFonts w:ascii="Arial" w:hAnsi="Arial" w:eastAsia="Arial" w:cs="Arial"/>
          <w:color w:val="000000"/>
        </w:rPr>
        <w:t>Once Human Tissue is stored awaiting disposal, it should not be retrieved for further research.</w:t>
      </w:r>
    </w:p>
    <w:p w:rsidRPr="0023583F" w:rsidR="003F55F3" w:rsidP="00ED5B37" w:rsidRDefault="00385E86" w14:paraId="076F8419" w14:textId="77777777">
      <w:pPr>
        <w:spacing w:before="244" w:line="250" w:lineRule="exact"/>
        <w:ind w:left="792" w:right="144"/>
        <w:jc w:val="both"/>
        <w:textAlignment w:val="baseline"/>
        <w:rPr>
          <w:rFonts w:ascii="Arial" w:hAnsi="Arial" w:eastAsia="Arial" w:cs="Arial"/>
          <w:color w:val="000000"/>
        </w:rPr>
      </w:pPr>
      <w:r w:rsidRPr="0023583F">
        <w:rPr>
          <w:rFonts w:ascii="Arial" w:hAnsi="Arial" w:eastAsia="Arial" w:cs="Arial"/>
          <w:color w:val="000000"/>
        </w:rPr>
        <w:t>Human Tissue that is lost, depleted or destroyed should not be logged as disposed but should be separately marked.</w:t>
      </w:r>
    </w:p>
    <w:p w:rsidRPr="0023583F" w:rsidR="003F55F3" w:rsidP="00ED5B37" w:rsidRDefault="00385E86" w14:paraId="5C2B758B" w14:textId="77777777">
      <w:pPr>
        <w:spacing w:before="239" w:after="507" w:line="255" w:lineRule="exact"/>
        <w:ind w:left="792" w:right="144"/>
        <w:jc w:val="both"/>
        <w:textAlignment w:val="baseline"/>
        <w:rPr>
          <w:rFonts w:ascii="Arial" w:hAnsi="Arial" w:eastAsia="Arial" w:cs="Arial"/>
          <w:color w:val="000000"/>
        </w:rPr>
      </w:pPr>
      <w:r w:rsidRPr="0023583F">
        <w:rPr>
          <w:rFonts w:ascii="Arial" w:hAnsi="Arial" w:eastAsia="Arial" w:cs="Arial"/>
          <w:color w:val="000000"/>
        </w:rPr>
        <w:t>Donors should be informed that their Human Tissue will likely be disposed as clinical waste.</w:t>
      </w:r>
    </w:p>
    <w:p w:rsidRPr="0023583F" w:rsidR="003F55F3" w:rsidP="00ED5B37" w:rsidRDefault="003F55F3" w14:paraId="0A4933C2" w14:textId="77777777">
      <w:pPr>
        <w:spacing w:after="160" w:line="20" w:lineRule="exact"/>
        <w:jc w:val="both"/>
        <w:rPr>
          <w:rFonts w:ascii="Arial" w:hAnsi="Arial" w:cs="Arial"/>
        </w:rPr>
      </w:pPr>
    </w:p>
    <w:p w:rsidRPr="0023583F" w:rsidR="003F55F3" w:rsidP="00ED5B37" w:rsidRDefault="00385E86" w14:paraId="35536049" w14:textId="77777777">
      <w:pPr>
        <w:spacing w:before="2" w:line="252" w:lineRule="exact"/>
        <w:ind w:left="216"/>
        <w:jc w:val="both"/>
        <w:textAlignment w:val="baseline"/>
        <w:rPr>
          <w:rFonts w:ascii="Arial" w:hAnsi="Arial" w:eastAsia="Arial" w:cs="Arial"/>
          <w:b/>
          <w:color w:val="3366FF"/>
        </w:rPr>
      </w:pPr>
      <w:r w:rsidRPr="0023583F">
        <w:rPr>
          <w:rFonts w:ascii="Arial" w:hAnsi="Arial" w:eastAsia="Arial" w:cs="Arial"/>
          <w:b/>
          <w:color w:val="3366FF"/>
        </w:rPr>
        <w:t>9. Register</w:t>
      </w:r>
    </w:p>
    <w:p w:rsidRPr="0023583F" w:rsidR="003F55F3" w:rsidP="00ED5B37" w:rsidRDefault="00385E86" w14:paraId="5AA19CF2" w14:textId="77777777">
      <w:pPr>
        <w:spacing w:before="63" w:line="253" w:lineRule="exact"/>
        <w:ind w:left="792"/>
        <w:jc w:val="both"/>
        <w:textAlignment w:val="baseline"/>
        <w:rPr>
          <w:rFonts w:ascii="Arial" w:hAnsi="Arial" w:eastAsia="Arial" w:cs="Arial"/>
          <w:color w:val="000000"/>
        </w:rPr>
      </w:pPr>
      <w:r w:rsidRPr="0023583F">
        <w:rPr>
          <w:rFonts w:ascii="Arial" w:hAnsi="Arial" w:eastAsia="Arial" w:cs="Arial"/>
          <w:color w:val="000000"/>
        </w:rPr>
        <w:t>The DI, PD or a PR will keep an up-to-date register of all relevant documents</w:t>
      </w:r>
    </w:p>
    <w:p w:rsidRPr="0023583F" w:rsidR="003F55F3" w:rsidP="00ED5B37" w:rsidRDefault="00385E86" w14:paraId="050ED43F" w14:textId="77777777">
      <w:pPr>
        <w:spacing w:before="1" w:line="253" w:lineRule="exact"/>
        <w:ind w:left="792"/>
        <w:jc w:val="both"/>
        <w:textAlignment w:val="baseline"/>
        <w:rPr>
          <w:rFonts w:ascii="Arial" w:hAnsi="Arial" w:eastAsia="Arial" w:cs="Arial"/>
          <w:color w:val="000000"/>
        </w:rPr>
      </w:pPr>
      <w:r w:rsidRPr="0023583F">
        <w:rPr>
          <w:rFonts w:ascii="Arial" w:hAnsi="Arial" w:eastAsia="Arial" w:cs="Arial"/>
          <w:color w:val="000000"/>
        </w:rPr>
        <w:t>(Correspondence, SOP, Records and other documents) including:</w:t>
      </w:r>
    </w:p>
    <w:p w:rsidRPr="006B5E10" w:rsidR="003F55F3" w:rsidP="006B5E10" w:rsidRDefault="00385E86" w14:paraId="24F130AE" w14:textId="77777777">
      <w:pPr>
        <w:pStyle w:val="ListParagraph"/>
        <w:numPr>
          <w:ilvl w:val="0"/>
          <w:numId w:val="10"/>
        </w:numPr>
        <w:spacing w:line="250" w:lineRule="exact"/>
        <w:jc w:val="both"/>
        <w:textAlignment w:val="baseline"/>
        <w:rPr>
          <w:rFonts w:ascii="Arial" w:hAnsi="Arial" w:eastAsia="Arial" w:cs="Arial"/>
          <w:color w:val="000000"/>
        </w:rPr>
      </w:pPr>
      <w:r w:rsidRPr="006B5E10">
        <w:rPr>
          <w:rFonts w:ascii="Arial" w:hAnsi="Arial" w:eastAsia="Arial" w:cs="Arial"/>
          <w:color w:val="000000"/>
        </w:rPr>
        <w:t>The HTA license and HTA inspection reports</w:t>
      </w:r>
    </w:p>
    <w:p w:rsidRPr="006B5E10" w:rsidR="003F55F3" w:rsidP="006B5E10" w:rsidRDefault="00385E86" w14:paraId="53E55B1A" w14:textId="77777777">
      <w:pPr>
        <w:pStyle w:val="ListParagraph"/>
        <w:numPr>
          <w:ilvl w:val="0"/>
          <w:numId w:val="10"/>
        </w:numPr>
        <w:spacing w:line="252" w:lineRule="exact"/>
        <w:jc w:val="both"/>
        <w:textAlignment w:val="baseline"/>
        <w:rPr>
          <w:rFonts w:ascii="Arial" w:hAnsi="Arial" w:eastAsia="Arial" w:cs="Arial"/>
          <w:color w:val="000000"/>
        </w:rPr>
      </w:pPr>
      <w:r w:rsidRPr="006B5E10">
        <w:rPr>
          <w:rFonts w:ascii="Arial" w:hAnsi="Arial" w:eastAsia="Arial" w:cs="Arial"/>
          <w:color w:val="000000"/>
        </w:rPr>
        <w:t>Contact details of all current and previous PD’s and PR’s listing date of</w:t>
      </w:r>
    </w:p>
    <w:p w:rsidRPr="006B5E10" w:rsidR="003F55F3" w:rsidP="006B5E10" w:rsidRDefault="00385E86" w14:paraId="20E4D0C2"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appointment and discontinuation where appropriate</w:t>
      </w:r>
    </w:p>
    <w:p w:rsidRPr="006B5E10" w:rsidR="003F55F3" w:rsidP="006B5E10" w:rsidRDefault="00385E86" w14:paraId="052973ED"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A list of all research projects dealing with Human Tissue, including whether</w:t>
      </w:r>
    </w:p>
    <w:p w:rsidRPr="006B5E10" w:rsidR="003F55F3" w:rsidP="006B5E10" w:rsidRDefault="00385E86" w14:paraId="22510F96" w14:textId="77777777">
      <w:pPr>
        <w:pStyle w:val="ListParagraph"/>
        <w:numPr>
          <w:ilvl w:val="0"/>
          <w:numId w:val="10"/>
        </w:numPr>
        <w:spacing w:line="250" w:lineRule="exact"/>
        <w:jc w:val="both"/>
        <w:textAlignment w:val="baseline"/>
        <w:rPr>
          <w:rFonts w:ascii="Arial" w:hAnsi="Arial" w:eastAsia="Arial" w:cs="Arial"/>
          <w:color w:val="000000"/>
        </w:rPr>
      </w:pPr>
      <w:r w:rsidRPr="006B5E10">
        <w:rPr>
          <w:rFonts w:ascii="Arial" w:hAnsi="Arial" w:eastAsia="Arial" w:cs="Arial"/>
          <w:color w:val="000000"/>
        </w:rPr>
        <w:t>ethical approval has been granted, when ethical approval expires</w:t>
      </w:r>
    </w:p>
    <w:p w:rsidRPr="006B5E10" w:rsidR="003F55F3" w:rsidP="006B5E10" w:rsidRDefault="00385E86" w14:paraId="1ACFA1B8"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Relevant internal correspondence</w:t>
      </w:r>
    </w:p>
    <w:p w:rsidRPr="006B5E10" w:rsidR="003F55F3" w:rsidP="006B5E10" w:rsidRDefault="00385E86" w14:paraId="2A7BDA79"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Relevant correspondence with external agents including Third Parties and the</w:t>
      </w:r>
    </w:p>
    <w:p w:rsidRPr="006B5E10" w:rsidR="003F55F3" w:rsidP="006B5E10" w:rsidRDefault="00385E86" w14:paraId="6C792A7F" w14:textId="77777777">
      <w:pPr>
        <w:pStyle w:val="ListParagraph"/>
        <w:numPr>
          <w:ilvl w:val="0"/>
          <w:numId w:val="10"/>
        </w:numPr>
        <w:spacing w:line="249" w:lineRule="exact"/>
        <w:jc w:val="both"/>
        <w:textAlignment w:val="baseline"/>
        <w:rPr>
          <w:rFonts w:ascii="Arial" w:hAnsi="Arial" w:eastAsia="Arial" w:cs="Arial"/>
          <w:color w:val="000000"/>
        </w:rPr>
      </w:pPr>
      <w:r w:rsidRPr="006B5E10">
        <w:rPr>
          <w:rFonts w:ascii="Arial" w:hAnsi="Arial" w:eastAsia="Arial" w:cs="Arial"/>
          <w:color w:val="000000"/>
        </w:rPr>
        <w:t>HTA</w:t>
      </w:r>
    </w:p>
    <w:p w:rsidRPr="006B5E10" w:rsidR="003F55F3" w:rsidP="006B5E10" w:rsidRDefault="00385E86" w14:paraId="7F604278"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Relevant SOP or relevant excerpts from SOP</w:t>
      </w:r>
    </w:p>
    <w:p w:rsidRPr="006B5E10" w:rsidR="003F55F3" w:rsidP="006B5E10" w:rsidRDefault="00385E86" w14:paraId="2AE2EB02"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Relevant minutes or transcripts</w:t>
      </w:r>
    </w:p>
    <w:p w:rsidRPr="006B5E10" w:rsidR="003F55F3" w:rsidP="006B5E10" w:rsidRDefault="00385E86" w14:paraId="5E5E777A" w14:textId="77777777">
      <w:pPr>
        <w:pStyle w:val="ListParagraph"/>
        <w:numPr>
          <w:ilvl w:val="0"/>
          <w:numId w:val="10"/>
        </w:numPr>
        <w:spacing w:line="250" w:lineRule="exact"/>
        <w:jc w:val="both"/>
        <w:textAlignment w:val="baseline"/>
        <w:rPr>
          <w:rFonts w:ascii="Arial" w:hAnsi="Arial" w:eastAsia="Arial" w:cs="Arial"/>
          <w:color w:val="000000"/>
        </w:rPr>
      </w:pPr>
      <w:r w:rsidRPr="006B5E10">
        <w:rPr>
          <w:rFonts w:ascii="Arial" w:hAnsi="Arial" w:eastAsia="Arial" w:cs="Arial"/>
          <w:color w:val="000000"/>
        </w:rPr>
        <w:t xml:space="preserve">Information material </w:t>
      </w:r>
      <w:proofErr w:type="spellStart"/>
      <w:r w:rsidRPr="006B5E10">
        <w:rPr>
          <w:rFonts w:ascii="Arial" w:hAnsi="Arial" w:eastAsia="Arial" w:cs="Arial"/>
          <w:color w:val="000000"/>
        </w:rPr>
        <w:t>authorised</w:t>
      </w:r>
      <w:proofErr w:type="spellEnd"/>
      <w:r w:rsidRPr="006B5E10">
        <w:rPr>
          <w:rFonts w:ascii="Arial" w:hAnsi="Arial" w:eastAsia="Arial" w:cs="Arial"/>
          <w:color w:val="000000"/>
        </w:rPr>
        <w:t xml:space="preserve"> or procured by the DI</w:t>
      </w:r>
    </w:p>
    <w:p w:rsidRPr="006B5E10" w:rsidR="003F55F3" w:rsidP="006B5E10" w:rsidRDefault="00385E86" w14:paraId="691A75A9"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Agreements with Third Parties</w:t>
      </w:r>
    </w:p>
    <w:p w:rsidRPr="006B5E10" w:rsidR="003F55F3" w:rsidP="006B5E10" w:rsidRDefault="00385E86" w14:paraId="3720B547"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Training records</w:t>
      </w:r>
    </w:p>
    <w:p w:rsidRPr="006B5E10" w:rsidR="003F55F3" w:rsidP="006B5E10" w:rsidRDefault="00385E86" w14:paraId="7CD7394F"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Copies of induction and other training material</w:t>
      </w:r>
    </w:p>
    <w:p w:rsidRPr="006B5E10" w:rsidR="003F55F3" w:rsidP="006B5E10" w:rsidRDefault="00385E86" w14:paraId="67BE87B4" w14:textId="77777777">
      <w:pPr>
        <w:pStyle w:val="ListParagraph"/>
        <w:numPr>
          <w:ilvl w:val="0"/>
          <w:numId w:val="10"/>
        </w:numPr>
        <w:spacing w:line="249" w:lineRule="exact"/>
        <w:jc w:val="both"/>
        <w:textAlignment w:val="baseline"/>
        <w:rPr>
          <w:rFonts w:ascii="Arial" w:hAnsi="Arial" w:eastAsia="Arial" w:cs="Arial"/>
          <w:color w:val="000000"/>
        </w:rPr>
      </w:pPr>
      <w:r w:rsidRPr="006B5E10">
        <w:rPr>
          <w:rFonts w:ascii="Arial" w:hAnsi="Arial" w:eastAsia="Arial" w:cs="Arial"/>
          <w:color w:val="000000"/>
        </w:rPr>
        <w:t>Quality adjustment plan</w:t>
      </w:r>
    </w:p>
    <w:p w:rsidRPr="006B5E10" w:rsidR="003F55F3" w:rsidP="006B5E10" w:rsidRDefault="00385E86" w14:paraId="1368F5E9"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Audit records</w:t>
      </w:r>
    </w:p>
    <w:p w:rsidRPr="006B5E10" w:rsidR="003F55F3" w:rsidP="006B5E10" w:rsidRDefault="00385E86" w14:paraId="3CAEA63D"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Change requests</w:t>
      </w:r>
    </w:p>
    <w:p w:rsidRPr="006B5E10" w:rsidR="003F55F3" w:rsidP="006B5E10" w:rsidRDefault="00385E86" w14:paraId="132C4DA7" w14:textId="77777777">
      <w:pPr>
        <w:pStyle w:val="ListParagraph"/>
        <w:numPr>
          <w:ilvl w:val="0"/>
          <w:numId w:val="10"/>
        </w:numPr>
        <w:spacing w:line="250" w:lineRule="exact"/>
        <w:jc w:val="both"/>
        <w:textAlignment w:val="baseline"/>
        <w:rPr>
          <w:rFonts w:ascii="Arial" w:hAnsi="Arial" w:eastAsia="Arial" w:cs="Arial"/>
          <w:color w:val="000000"/>
        </w:rPr>
      </w:pPr>
      <w:r w:rsidRPr="006B5E10">
        <w:rPr>
          <w:rFonts w:ascii="Arial" w:hAnsi="Arial" w:eastAsia="Arial" w:cs="Arial"/>
          <w:color w:val="000000"/>
        </w:rPr>
        <w:t>Adverse event reports</w:t>
      </w:r>
    </w:p>
    <w:p w:rsidRPr="006B5E10" w:rsidR="003F55F3" w:rsidP="006B5E10" w:rsidRDefault="00385E86" w14:paraId="25ABAAD4"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Consent records</w:t>
      </w:r>
    </w:p>
    <w:p w:rsidRPr="006B5E10" w:rsidR="003F55F3" w:rsidP="006B5E10" w:rsidRDefault="00385E86" w14:paraId="45C55278" w14:textId="77777777">
      <w:pPr>
        <w:pStyle w:val="ListParagraph"/>
        <w:numPr>
          <w:ilvl w:val="0"/>
          <w:numId w:val="10"/>
        </w:numPr>
        <w:spacing w:line="253" w:lineRule="exact"/>
        <w:jc w:val="both"/>
        <w:textAlignment w:val="baseline"/>
        <w:rPr>
          <w:rFonts w:ascii="Arial" w:hAnsi="Arial" w:eastAsia="Arial" w:cs="Arial"/>
          <w:color w:val="000000"/>
        </w:rPr>
      </w:pPr>
      <w:r w:rsidRPr="006B5E10">
        <w:rPr>
          <w:rFonts w:ascii="Arial" w:hAnsi="Arial" w:eastAsia="Arial" w:cs="Arial"/>
          <w:color w:val="000000"/>
        </w:rPr>
        <w:t>Facilities maintenance logs</w:t>
      </w:r>
    </w:p>
    <w:p w:rsidRPr="006B5E10" w:rsidR="003F55F3" w:rsidP="006B5E10" w:rsidRDefault="00385E86" w14:paraId="3DF99C10" w14:textId="77777777">
      <w:pPr>
        <w:pStyle w:val="ListParagraph"/>
        <w:numPr>
          <w:ilvl w:val="0"/>
          <w:numId w:val="10"/>
        </w:numPr>
        <w:spacing w:line="253" w:lineRule="exact"/>
        <w:jc w:val="both"/>
        <w:textAlignment w:val="baseline"/>
        <w:rPr>
          <w:rFonts w:ascii="Arial" w:hAnsi="Arial" w:eastAsia="Tahoma" w:cs="Arial"/>
          <w:color w:val="000000"/>
        </w:rPr>
      </w:pPr>
      <w:r w:rsidRPr="006B5E10">
        <w:rPr>
          <w:rFonts w:ascii="Arial" w:hAnsi="Arial" w:eastAsia="Arial" w:cs="Arial"/>
          <w:color w:val="000000"/>
        </w:rPr>
        <w:t>Disposal logs</w:t>
      </w:r>
    </w:p>
    <w:p w:rsidRPr="0023583F" w:rsidR="003F55F3" w:rsidP="00ED5B37" w:rsidRDefault="003F55F3" w14:paraId="2BE4DCD1" w14:textId="77777777">
      <w:pPr>
        <w:jc w:val="both"/>
        <w:rPr>
          <w:rFonts w:ascii="Arial" w:hAnsi="Arial" w:cs="Arial"/>
        </w:rPr>
        <w:sectPr w:rsidRPr="0023583F" w:rsidR="003F55F3">
          <w:pgSz w:w="11909" w:h="16838"/>
          <w:pgMar w:top="680" w:right="1609" w:bottom="722" w:left="1580" w:header="720" w:footer="720" w:gutter="0"/>
          <w:cols w:space="720"/>
        </w:sectPr>
      </w:pPr>
    </w:p>
    <w:p w:rsidRPr="0023583F" w:rsidR="003F55F3" w:rsidP="00ED5B37" w:rsidRDefault="003F55F3" w14:paraId="05F810F3" w14:textId="77777777">
      <w:pPr>
        <w:spacing w:after="412" w:line="20" w:lineRule="exact"/>
        <w:jc w:val="both"/>
        <w:rPr>
          <w:rFonts w:ascii="Arial" w:hAnsi="Arial" w:cs="Arial"/>
        </w:rPr>
      </w:pPr>
    </w:p>
    <w:p w:rsidRPr="0023583F" w:rsidR="003F55F3" w:rsidP="007F3D80" w:rsidRDefault="00385E86" w14:paraId="18AEF7A5" w14:textId="77777777">
      <w:pPr>
        <w:spacing w:line="376" w:lineRule="exact"/>
        <w:ind w:left="216"/>
        <w:textAlignment w:val="baseline"/>
        <w:rPr>
          <w:rFonts w:ascii="Arial" w:hAnsi="Arial" w:eastAsia="Arial" w:cs="Arial"/>
          <w:b/>
          <w:color w:val="3366FF"/>
        </w:rPr>
      </w:pPr>
      <w:r w:rsidRPr="0023583F">
        <w:rPr>
          <w:rFonts w:ascii="Arial" w:hAnsi="Arial" w:eastAsia="Arial" w:cs="Arial"/>
          <w:b/>
          <w:color w:val="3366FF"/>
        </w:rPr>
        <w:t xml:space="preserve">10. Appendices </w:t>
      </w:r>
      <w:r w:rsidRPr="0023583F">
        <w:rPr>
          <w:rFonts w:ascii="Arial" w:hAnsi="Arial" w:eastAsia="Arial" w:cs="Arial"/>
          <w:b/>
          <w:color w:val="3366FF"/>
        </w:rPr>
        <w:br/>
      </w:r>
      <w:r w:rsidRPr="0023583F">
        <w:rPr>
          <w:rFonts w:ascii="Arial" w:hAnsi="Arial" w:eastAsia="Arial" w:cs="Arial"/>
          <w:color w:val="000000"/>
        </w:rPr>
        <w:t>10.1. SOPs</w:t>
      </w:r>
    </w:p>
    <w:p w:rsidRPr="0023583F" w:rsidR="003F55F3" w:rsidP="00ED5B37" w:rsidRDefault="00385E86" w14:paraId="0B5F45B8" w14:textId="77AA9CE3">
      <w:pPr>
        <w:tabs>
          <w:tab w:val="left" w:pos="1728"/>
        </w:tabs>
        <w:spacing w:before="310" w:line="253" w:lineRule="exact"/>
        <w:ind w:left="216" w:right="1656"/>
        <w:jc w:val="both"/>
        <w:textAlignment w:val="baseline"/>
        <w:rPr>
          <w:rFonts w:ascii="Arial" w:hAnsi="Arial" w:eastAsia="Arial" w:cs="Arial"/>
          <w:color w:val="0000FF"/>
          <w:u w:val="single"/>
        </w:rPr>
      </w:pPr>
      <w:hyperlink r:id="rId16">
        <w:r w:rsidRPr="0023583F">
          <w:rPr>
            <w:rFonts w:ascii="Arial" w:hAnsi="Arial" w:eastAsia="Arial" w:cs="Arial"/>
            <w:color w:val="0000FF"/>
            <w:u w:val="single"/>
          </w:rPr>
          <w:t>SOP-GEN1</w:t>
        </w:r>
      </w:hyperlink>
      <w:r w:rsidRPr="0023583F">
        <w:rPr>
          <w:rFonts w:ascii="Arial" w:hAnsi="Arial" w:eastAsia="Arial" w:cs="Arial"/>
          <w:color w:val="000000"/>
        </w:rPr>
        <w:tab/>
        <w:t xml:space="preserve">Creating and reviewing standard operating procedures </w:t>
      </w:r>
      <w:hyperlink w:history="1" r:id="rId17">
        <w:r w:rsidRPr="001C43AF">
          <w:rPr>
            <w:rStyle w:val="Hyperlink"/>
            <w:rFonts w:ascii="Arial" w:hAnsi="Arial" w:eastAsia="Arial" w:cs="Arial"/>
          </w:rPr>
          <w:t>SOP-GEN2</w:t>
        </w:r>
      </w:hyperlink>
      <w:r w:rsidRPr="0023583F">
        <w:rPr>
          <w:rFonts w:ascii="Arial" w:hAnsi="Arial" w:eastAsia="Arial" w:cs="Arial"/>
          <w:color w:val="000000"/>
        </w:rPr>
        <w:t xml:space="preserve"> </w:t>
      </w:r>
      <w:r w:rsidRPr="0023583F" w:rsidR="00780D51">
        <w:rPr>
          <w:rFonts w:ascii="Arial" w:hAnsi="Arial" w:eastAsia="Arial" w:cs="Arial"/>
          <w:color w:val="000000"/>
        </w:rPr>
        <w:tab/>
      </w:r>
      <w:r w:rsidRPr="0023583F">
        <w:rPr>
          <w:rFonts w:ascii="Arial" w:hAnsi="Arial" w:eastAsia="Arial" w:cs="Arial"/>
          <w:color w:val="000000"/>
        </w:rPr>
        <w:t xml:space="preserve">Human Tissue </w:t>
      </w:r>
      <w:proofErr w:type="spellStart"/>
      <w:r w:rsidRPr="0023583F">
        <w:rPr>
          <w:rFonts w:ascii="Arial" w:hAnsi="Arial" w:eastAsia="Arial" w:cs="Arial"/>
          <w:color w:val="000000"/>
        </w:rPr>
        <w:t>Licence</w:t>
      </w:r>
      <w:proofErr w:type="spellEnd"/>
      <w:r w:rsidRPr="0023583F">
        <w:rPr>
          <w:rFonts w:ascii="Arial" w:hAnsi="Arial" w:eastAsia="Arial" w:cs="Arial"/>
          <w:color w:val="000000"/>
        </w:rPr>
        <w:t xml:space="preserve"> Review Group</w:t>
      </w:r>
    </w:p>
    <w:p w:rsidRPr="0023583F" w:rsidR="003F55F3" w:rsidP="00ED5B37" w:rsidRDefault="00385E86" w14:paraId="61024FFA" w14:textId="2AB1CCDA">
      <w:pPr>
        <w:tabs>
          <w:tab w:val="left" w:pos="1728"/>
        </w:tabs>
        <w:spacing w:before="2" w:line="253" w:lineRule="exact"/>
        <w:ind w:left="216"/>
        <w:jc w:val="both"/>
        <w:textAlignment w:val="baseline"/>
        <w:rPr>
          <w:rFonts w:ascii="Arial" w:hAnsi="Arial" w:eastAsia="Arial" w:cs="Arial"/>
          <w:color w:val="0000FF"/>
          <w:u w:val="single"/>
        </w:rPr>
      </w:pPr>
      <w:hyperlink r:id="rId18">
        <w:r w:rsidRPr="0023583F">
          <w:rPr>
            <w:rFonts w:ascii="Arial" w:hAnsi="Arial" w:eastAsia="Arial" w:cs="Arial"/>
            <w:color w:val="0000FF"/>
            <w:u w:val="single"/>
          </w:rPr>
          <w:t>SOP-R1</w:t>
        </w:r>
      </w:hyperlink>
      <w:r w:rsidRPr="0023583F">
        <w:rPr>
          <w:rFonts w:ascii="Arial" w:hAnsi="Arial" w:eastAsia="Arial" w:cs="Arial"/>
          <w:color w:val="000000"/>
        </w:rPr>
        <w:tab/>
        <w:t>Procurement of relevant material from collected from inside SGUL</w:t>
      </w:r>
    </w:p>
    <w:p w:rsidRPr="0023583F" w:rsidR="003F55F3" w:rsidP="00ED5B37" w:rsidRDefault="00385E86" w14:paraId="30C30323" w14:textId="27A9E5F6">
      <w:pPr>
        <w:tabs>
          <w:tab w:val="left" w:pos="1728"/>
        </w:tabs>
        <w:spacing w:before="1" w:line="253" w:lineRule="exact"/>
        <w:ind w:left="216"/>
        <w:jc w:val="both"/>
        <w:textAlignment w:val="baseline"/>
        <w:rPr>
          <w:rFonts w:ascii="Arial" w:hAnsi="Arial" w:eastAsia="Arial" w:cs="Arial"/>
          <w:color w:val="0000FF"/>
          <w:u w:val="single"/>
        </w:rPr>
      </w:pPr>
      <w:hyperlink r:id="rId19">
        <w:r w:rsidRPr="0023583F">
          <w:rPr>
            <w:rFonts w:ascii="Arial" w:hAnsi="Arial" w:eastAsia="Arial" w:cs="Arial"/>
            <w:color w:val="0000FF"/>
            <w:u w:val="single"/>
          </w:rPr>
          <w:t>SOP-R2</w:t>
        </w:r>
      </w:hyperlink>
      <w:r w:rsidRPr="0023583F">
        <w:rPr>
          <w:rFonts w:ascii="Arial" w:hAnsi="Arial" w:eastAsia="Arial" w:cs="Arial"/>
          <w:color w:val="000000"/>
        </w:rPr>
        <w:tab/>
        <w:t>Procurement of relevant material collected from outside SGUL</w:t>
      </w:r>
    </w:p>
    <w:p w:rsidRPr="0023583F" w:rsidR="003F55F3" w:rsidP="00ED5B37" w:rsidRDefault="00385E86" w14:paraId="445C1CF9" w14:textId="36455BD3">
      <w:pPr>
        <w:tabs>
          <w:tab w:val="left" w:pos="1728"/>
        </w:tabs>
        <w:spacing w:line="250" w:lineRule="exact"/>
        <w:ind w:left="216"/>
        <w:jc w:val="both"/>
        <w:textAlignment w:val="baseline"/>
        <w:rPr>
          <w:rFonts w:ascii="Arial" w:hAnsi="Arial" w:eastAsia="Arial" w:cs="Arial"/>
          <w:color w:val="0000FF"/>
          <w:u w:val="single"/>
        </w:rPr>
      </w:pPr>
      <w:hyperlink r:id="rId20">
        <w:r w:rsidRPr="0023583F">
          <w:rPr>
            <w:rFonts w:ascii="Arial" w:hAnsi="Arial" w:eastAsia="Arial" w:cs="Arial"/>
            <w:color w:val="0000FF"/>
            <w:u w:val="single"/>
          </w:rPr>
          <w:t>SOP-R3</w:t>
        </w:r>
      </w:hyperlink>
      <w:r w:rsidRPr="0023583F">
        <w:rPr>
          <w:rFonts w:ascii="Arial" w:hAnsi="Arial" w:eastAsia="Arial" w:cs="Arial"/>
          <w:color w:val="000000"/>
        </w:rPr>
        <w:tab/>
        <w:t>Procedure for registering tissue holdings</w:t>
      </w:r>
    </w:p>
    <w:p w:rsidRPr="0023583F" w:rsidR="003F55F3" w:rsidP="00ED5B37" w:rsidRDefault="00385E86" w14:paraId="1CD04C55" w14:textId="4F3AD9AA">
      <w:pPr>
        <w:tabs>
          <w:tab w:val="left" w:pos="1728"/>
        </w:tabs>
        <w:spacing w:before="3" w:line="253" w:lineRule="exact"/>
        <w:ind w:left="1726" w:right="864" w:hanging="1510"/>
        <w:jc w:val="both"/>
        <w:textAlignment w:val="baseline"/>
        <w:rPr>
          <w:rFonts w:ascii="Arial" w:hAnsi="Arial" w:eastAsia="Arial" w:cs="Arial"/>
          <w:color w:val="0000FF"/>
          <w:u w:val="single"/>
        </w:rPr>
      </w:pPr>
      <w:hyperlink r:id="rId21">
        <w:r w:rsidRPr="0023583F">
          <w:rPr>
            <w:rFonts w:ascii="Arial" w:hAnsi="Arial" w:eastAsia="Arial" w:cs="Arial"/>
            <w:color w:val="0000FF"/>
            <w:u w:val="single"/>
          </w:rPr>
          <w:t>SOP-R4</w:t>
        </w:r>
      </w:hyperlink>
      <w:r w:rsidRPr="0023583F">
        <w:rPr>
          <w:rFonts w:ascii="Arial" w:hAnsi="Arial" w:eastAsia="Arial" w:cs="Arial"/>
          <w:color w:val="000000"/>
        </w:rPr>
        <w:tab/>
      </w:r>
      <w:r w:rsidRPr="0023583F" w:rsidR="00780D51">
        <w:rPr>
          <w:rFonts w:ascii="Arial" w:hAnsi="Arial" w:eastAsia="Arial" w:cs="Arial"/>
          <w:color w:val="000000"/>
        </w:rPr>
        <w:tab/>
      </w:r>
      <w:r w:rsidRPr="0023583F">
        <w:rPr>
          <w:rFonts w:ascii="Arial" w:hAnsi="Arial" w:eastAsia="Arial" w:cs="Arial"/>
          <w:color w:val="000000"/>
        </w:rPr>
        <w:t>Procedures when donors requests to withdraw consent to store human tissue</w:t>
      </w:r>
    </w:p>
    <w:p w:rsidRPr="0023583F" w:rsidR="003F55F3" w:rsidP="00ED5B37" w:rsidRDefault="00385E86" w14:paraId="7E0D247A" w14:textId="6AE9A5E1">
      <w:pPr>
        <w:tabs>
          <w:tab w:val="left" w:pos="1728"/>
        </w:tabs>
        <w:spacing w:line="249" w:lineRule="exact"/>
        <w:ind w:left="216"/>
        <w:jc w:val="both"/>
        <w:textAlignment w:val="baseline"/>
        <w:rPr>
          <w:rFonts w:ascii="Arial" w:hAnsi="Arial" w:eastAsia="Arial" w:cs="Arial"/>
          <w:color w:val="0000FF"/>
          <w:u w:val="single"/>
        </w:rPr>
      </w:pPr>
      <w:hyperlink r:id="rId22">
        <w:r w:rsidRPr="0023583F">
          <w:rPr>
            <w:rFonts w:ascii="Arial" w:hAnsi="Arial" w:eastAsia="Arial" w:cs="Arial"/>
            <w:color w:val="0000FF"/>
            <w:u w:val="single"/>
          </w:rPr>
          <w:t>SOP-R5</w:t>
        </w:r>
      </w:hyperlink>
      <w:r w:rsidRPr="0023583F">
        <w:rPr>
          <w:rFonts w:ascii="Arial" w:hAnsi="Arial" w:eastAsia="Arial" w:cs="Arial"/>
          <w:color w:val="000000"/>
        </w:rPr>
        <w:tab/>
        <w:t>Management and use of freezers</w:t>
      </w:r>
    </w:p>
    <w:p w:rsidRPr="0023583F" w:rsidR="003F55F3" w:rsidP="00ED5B37" w:rsidRDefault="00385E86" w14:paraId="593D6716" w14:textId="4BEFE9AF">
      <w:pPr>
        <w:tabs>
          <w:tab w:val="left" w:pos="1728"/>
        </w:tabs>
        <w:spacing w:before="2" w:line="253" w:lineRule="exact"/>
        <w:ind w:left="216"/>
        <w:jc w:val="both"/>
        <w:textAlignment w:val="baseline"/>
        <w:rPr>
          <w:rFonts w:ascii="Arial" w:hAnsi="Arial" w:eastAsia="Arial" w:cs="Arial"/>
          <w:color w:val="0000FF"/>
          <w:u w:val="single"/>
        </w:rPr>
      </w:pPr>
      <w:hyperlink r:id="rId23">
        <w:r w:rsidRPr="0023583F">
          <w:rPr>
            <w:rFonts w:ascii="Arial" w:hAnsi="Arial" w:eastAsia="Arial" w:cs="Arial"/>
            <w:color w:val="0000FF"/>
            <w:u w:val="single"/>
          </w:rPr>
          <w:t>SOP-R6</w:t>
        </w:r>
      </w:hyperlink>
      <w:r w:rsidRPr="0023583F">
        <w:rPr>
          <w:rFonts w:ascii="Arial" w:hAnsi="Arial" w:eastAsia="Arial" w:cs="Arial"/>
          <w:color w:val="000000"/>
        </w:rPr>
        <w:tab/>
        <w:t>Management of sample and tracking using Item Tracker TM</w:t>
      </w:r>
    </w:p>
    <w:p w:rsidRPr="0023583F" w:rsidR="003F55F3" w:rsidP="00ED5B37" w:rsidRDefault="00385E86" w14:paraId="23A8A01E" w14:textId="2944CF98">
      <w:pPr>
        <w:tabs>
          <w:tab w:val="left" w:pos="1728"/>
        </w:tabs>
        <w:spacing w:before="1" w:line="253" w:lineRule="exact"/>
        <w:ind w:left="216"/>
        <w:jc w:val="both"/>
        <w:textAlignment w:val="baseline"/>
        <w:rPr>
          <w:rFonts w:ascii="Arial" w:hAnsi="Arial" w:eastAsia="Arial" w:cs="Arial"/>
          <w:color w:val="0000FF"/>
          <w:u w:val="single"/>
        </w:rPr>
      </w:pPr>
      <w:hyperlink r:id="rId24">
        <w:r w:rsidRPr="0023583F">
          <w:rPr>
            <w:rFonts w:ascii="Arial" w:hAnsi="Arial" w:eastAsia="Arial" w:cs="Arial"/>
            <w:color w:val="0000FF"/>
            <w:u w:val="single"/>
          </w:rPr>
          <w:t>SOP-R7</w:t>
        </w:r>
      </w:hyperlink>
      <w:r w:rsidRPr="0023583F">
        <w:rPr>
          <w:rFonts w:ascii="Arial" w:hAnsi="Arial" w:eastAsia="Arial" w:cs="Arial"/>
          <w:color w:val="000000"/>
        </w:rPr>
        <w:tab/>
        <w:t>Procedure in event of withdrawal of consent to store human tissue</w:t>
      </w:r>
    </w:p>
    <w:p w:rsidRPr="0023583F" w:rsidR="003F55F3" w:rsidP="00ED5B37" w:rsidRDefault="00385E86" w14:paraId="171372AC" w14:textId="3D99F88C">
      <w:pPr>
        <w:tabs>
          <w:tab w:val="left" w:pos="1728"/>
        </w:tabs>
        <w:spacing w:line="250" w:lineRule="exact"/>
        <w:ind w:left="216"/>
        <w:jc w:val="both"/>
        <w:textAlignment w:val="baseline"/>
        <w:rPr>
          <w:rFonts w:ascii="Arial" w:hAnsi="Arial" w:eastAsia="Arial" w:cs="Arial"/>
          <w:color w:val="0000FF"/>
          <w:u w:val="single"/>
        </w:rPr>
      </w:pPr>
      <w:hyperlink r:id="rId25">
        <w:r w:rsidRPr="0023583F">
          <w:rPr>
            <w:rFonts w:ascii="Arial" w:hAnsi="Arial" w:eastAsia="Arial" w:cs="Arial"/>
            <w:color w:val="0000FF"/>
            <w:u w:val="single"/>
          </w:rPr>
          <w:t>SOP-R8</w:t>
        </w:r>
      </w:hyperlink>
      <w:r w:rsidRPr="0023583F">
        <w:rPr>
          <w:rFonts w:ascii="Arial" w:hAnsi="Arial" w:eastAsia="Arial" w:cs="Arial"/>
          <w:color w:val="000000"/>
        </w:rPr>
        <w:tab/>
        <w:t>Disposal by incineration</w:t>
      </w:r>
    </w:p>
    <w:p w:rsidRPr="0023583F" w:rsidR="003F55F3" w:rsidP="00ED5B37" w:rsidRDefault="00385E86" w14:paraId="6022E6CE" w14:textId="218BE9C0">
      <w:pPr>
        <w:tabs>
          <w:tab w:val="left" w:pos="1728"/>
        </w:tabs>
        <w:spacing w:before="1" w:line="253" w:lineRule="exact"/>
        <w:ind w:left="216"/>
        <w:jc w:val="both"/>
        <w:textAlignment w:val="baseline"/>
        <w:rPr>
          <w:rFonts w:ascii="Arial" w:hAnsi="Arial" w:eastAsia="Arial" w:cs="Arial"/>
          <w:color w:val="0000FF"/>
          <w:u w:val="single"/>
        </w:rPr>
      </w:pPr>
      <w:hyperlink r:id="rId26">
        <w:r w:rsidRPr="0023583F">
          <w:rPr>
            <w:rFonts w:ascii="Arial" w:hAnsi="Arial" w:eastAsia="Arial" w:cs="Arial"/>
            <w:color w:val="0000FF"/>
            <w:u w:val="single"/>
          </w:rPr>
          <w:t>SOP-R9</w:t>
        </w:r>
      </w:hyperlink>
      <w:r w:rsidRPr="0023583F">
        <w:rPr>
          <w:rFonts w:ascii="Arial" w:hAnsi="Arial" w:eastAsia="Arial" w:cs="Arial"/>
          <w:color w:val="000000"/>
        </w:rPr>
        <w:tab/>
        <w:t xml:space="preserve">Disposal of unidentified </w:t>
      </w:r>
      <w:proofErr w:type="spellStart"/>
      <w:r w:rsidRPr="0023583F">
        <w:rPr>
          <w:rFonts w:ascii="Arial" w:hAnsi="Arial" w:eastAsia="Arial" w:cs="Arial"/>
          <w:color w:val="000000"/>
        </w:rPr>
        <w:t>foetal</w:t>
      </w:r>
      <w:proofErr w:type="spellEnd"/>
      <w:r w:rsidRPr="0023583F">
        <w:rPr>
          <w:rFonts w:ascii="Arial" w:hAnsi="Arial" w:eastAsia="Arial" w:cs="Arial"/>
          <w:color w:val="000000"/>
        </w:rPr>
        <w:t xml:space="preserve"> tissue</w:t>
      </w:r>
    </w:p>
    <w:p w:rsidRPr="0023583F" w:rsidR="003F55F3" w:rsidP="00ED5B37" w:rsidRDefault="00385E86" w14:paraId="35FD6120" w14:textId="0D381A81">
      <w:pPr>
        <w:tabs>
          <w:tab w:val="left" w:pos="1728"/>
        </w:tabs>
        <w:spacing w:before="1" w:line="253" w:lineRule="exact"/>
        <w:ind w:left="216"/>
        <w:jc w:val="both"/>
        <w:textAlignment w:val="baseline"/>
        <w:rPr>
          <w:rFonts w:ascii="Arial" w:hAnsi="Arial" w:eastAsia="Arial" w:cs="Arial"/>
          <w:color w:val="0000FF"/>
          <w:u w:val="single"/>
        </w:rPr>
      </w:pPr>
      <w:hyperlink r:id="rId27">
        <w:r w:rsidRPr="0023583F">
          <w:rPr>
            <w:rFonts w:ascii="Arial" w:hAnsi="Arial" w:eastAsia="Arial" w:cs="Arial"/>
            <w:color w:val="0000FF"/>
            <w:u w:val="single"/>
          </w:rPr>
          <w:t>SOP-R10</w:t>
        </w:r>
      </w:hyperlink>
      <w:r w:rsidRPr="0023583F">
        <w:rPr>
          <w:rFonts w:ascii="Arial" w:hAnsi="Arial" w:eastAsia="Arial" w:cs="Arial"/>
          <w:color w:val="000000"/>
        </w:rPr>
        <w:tab/>
        <w:t>External audit</w:t>
      </w:r>
    </w:p>
    <w:p w:rsidRPr="0023583F" w:rsidR="003F55F3" w:rsidP="00ED5B37" w:rsidRDefault="00385E86" w14:paraId="5483DEDE" w14:textId="46735F63">
      <w:pPr>
        <w:tabs>
          <w:tab w:val="left" w:pos="1728"/>
        </w:tabs>
        <w:spacing w:before="2" w:line="253" w:lineRule="exact"/>
        <w:ind w:left="216"/>
        <w:jc w:val="both"/>
        <w:textAlignment w:val="baseline"/>
        <w:rPr>
          <w:rFonts w:ascii="Arial" w:hAnsi="Arial" w:eastAsia="Arial" w:cs="Arial"/>
          <w:color w:val="0000FF"/>
          <w:u w:val="single"/>
        </w:rPr>
      </w:pPr>
      <w:hyperlink r:id="rId28">
        <w:r w:rsidRPr="0023583F">
          <w:rPr>
            <w:rFonts w:ascii="Arial" w:hAnsi="Arial" w:eastAsia="Arial" w:cs="Arial"/>
            <w:color w:val="0000FF"/>
            <w:u w:val="single"/>
          </w:rPr>
          <w:t>SOP-R11</w:t>
        </w:r>
      </w:hyperlink>
      <w:r w:rsidRPr="0023583F">
        <w:rPr>
          <w:rFonts w:ascii="Arial" w:hAnsi="Arial" w:eastAsia="Arial" w:cs="Arial"/>
          <w:color w:val="000000"/>
        </w:rPr>
        <w:tab/>
        <w:t>Procedure for reporting AE and complaint</w:t>
      </w:r>
    </w:p>
    <w:p w:rsidRPr="0023583F" w:rsidR="003F55F3" w:rsidP="00ED5B37" w:rsidRDefault="00385E86" w14:paraId="6209C71C" w14:textId="639D6D58">
      <w:pPr>
        <w:tabs>
          <w:tab w:val="left" w:pos="1728"/>
        </w:tabs>
        <w:spacing w:line="249" w:lineRule="exact"/>
        <w:ind w:left="216"/>
        <w:jc w:val="both"/>
        <w:textAlignment w:val="baseline"/>
        <w:rPr>
          <w:rFonts w:ascii="Arial" w:hAnsi="Arial" w:eastAsia="Arial" w:cs="Arial"/>
          <w:color w:val="0000FF"/>
          <w:u w:val="single"/>
        </w:rPr>
      </w:pPr>
      <w:hyperlink r:id="rId29">
        <w:r w:rsidRPr="0023583F">
          <w:rPr>
            <w:rFonts w:ascii="Arial" w:hAnsi="Arial" w:eastAsia="Arial" w:cs="Arial"/>
            <w:color w:val="0000FF"/>
            <w:u w:val="single"/>
          </w:rPr>
          <w:t>SOP-R12</w:t>
        </w:r>
      </w:hyperlink>
      <w:r w:rsidRPr="0023583F">
        <w:rPr>
          <w:rFonts w:ascii="Arial" w:hAnsi="Arial" w:eastAsia="Arial" w:cs="Arial"/>
          <w:color w:val="000000"/>
        </w:rPr>
        <w:tab/>
        <w:t>Procedure for taking informed consent</w:t>
      </w:r>
    </w:p>
    <w:p w:rsidRPr="0023583F" w:rsidR="003F55F3" w:rsidP="00ED5B37" w:rsidRDefault="00385E86" w14:paraId="2C285C8F" w14:textId="2B99238B">
      <w:pPr>
        <w:tabs>
          <w:tab w:val="left" w:pos="1728"/>
        </w:tabs>
        <w:spacing w:before="2" w:line="253" w:lineRule="exact"/>
        <w:ind w:left="216"/>
        <w:jc w:val="both"/>
        <w:textAlignment w:val="baseline"/>
        <w:rPr>
          <w:rFonts w:ascii="Arial" w:hAnsi="Arial" w:eastAsia="Arial" w:cs="Arial"/>
          <w:color w:val="0000FF"/>
          <w:u w:val="single"/>
        </w:rPr>
      </w:pPr>
      <w:hyperlink r:id="rId30">
        <w:r w:rsidRPr="0023583F">
          <w:rPr>
            <w:rFonts w:ascii="Arial" w:hAnsi="Arial" w:eastAsia="Arial" w:cs="Arial"/>
            <w:color w:val="0000FF"/>
            <w:u w:val="single"/>
          </w:rPr>
          <w:t>SOP-R13</w:t>
        </w:r>
      </w:hyperlink>
      <w:r w:rsidRPr="0023583F">
        <w:rPr>
          <w:rFonts w:ascii="Arial" w:hAnsi="Arial" w:eastAsia="Arial" w:cs="Arial"/>
          <w:color w:val="000000"/>
        </w:rPr>
        <w:tab/>
        <w:t>Risk assessments</w:t>
      </w:r>
    </w:p>
    <w:p w:rsidRPr="0023583F" w:rsidR="003F55F3" w:rsidP="00ED5B37" w:rsidRDefault="00385E86" w14:paraId="23739632" w14:textId="36F8C789">
      <w:pPr>
        <w:tabs>
          <w:tab w:val="left" w:pos="1728"/>
        </w:tabs>
        <w:spacing w:before="1" w:line="253" w:lineRule="exact"/>
        <w:ind w:left="216"/>
        <w:jc w:val="both"/>
        <w:textAlignment w:val="baseline"/>
        <w:rPr>
          <w:rFonts w:ascii="Arial" w:hAnsi="Arial" w:eastAsia="Arial" w:cs="Arial"/>
          <w:color w:val="0000FF"/>
          <w:u w:val="single"/>
        </w:rPr>
      </w:pPr>
      <w:hyperlink r:id="rId31">
        <w:r w:rsidRPr="0023583F">
          <w:rPr>
            <w:rFonts w:ascii="Arial" w:hAnsi="Arial" w:eastAsia="Arial" w:cs="Arial"/>
            <w:color w:val="0000FF"/>
            <w:u w:val="single"/>
          </w:rPr>
          <w:t>SOP-R14</w:t>
        </w:r>
      </w:hyperlink>
      <w:r w:rsidRPr="0023583F">
        <w:rPr>
          <w:rFonts w:ascii="Arial" w:hAnsi="Arial" w:eastAsia="Arial" w:cs="Arial"/>
          <w:color w:val="000000"/>
        </w:rPr>
        <w:tab/>
        <w:t>Cleaning and decontaminating in laboratories</w:t>
      </w:r>
    </w:p>
    <w:p w:rsidRPr="0023583F" w:rsidR="003F55F3" w:rsidP="00ED5B37" w:rsidRDefault="00385E86" w14:paraId="2455B124" w14:textId="5DC5E77C">
      <w:pPr>
        <w:tabs>
          <w:tab w:val="left" w:pos="1728"/>
        </w:tabs>
        <w:spacing w:line="250" w:lineRule="exact"/>
        <w:ind w:left="216"/>
        <w:jc w:val="both"/>
        <w:textAlignment w:val="baseline"/>
        <w:rPr>
          <w:rFonts w:ascii="Arial" w:hAnsi="Arial" w:eastAsia="Arial" w:cs="Arial"/>
          <w:color w:val="0000FF"/>
          <w:u w:val="single"/>
        </w:rPr>
      </w:pPr>
      <w:hyperlink r:id="rId32">
        <w:r w:rsidRPr="0023583F">
          <w:rPr>
            <w:rFonts w:ascii="Arial" w:hAnsi="Arial" w:eastAsia="Arial" w:cs="Arial"/>
            <w:color w:val="0000FF"/>
            <w:u w:val="single"/>
          </w:rPr>
          <w:t>SOP-R15</w:t>
        </w:r>
      </w:hyperlink>
      <w:r w:rsidRPr="0023583F">
        <w:rPr>
          <w:rFonts w:ascii="Arial" w:hAnsi="Arial" w:eastAsia="Arial" w:cs="Arial"/>
          <w:color w:val="000000"/>
        </w:rPr>
        <w:tab/>
        <w:t>Procedure for dealing with spills</w:t>
      </w:r>
    </w:p>
    <w:p w:rsidR="003F55F3" w:rsidP="00ED5B37" w:rsidRDefault="00385E86" w14:paraId="067975AB" w14:textId="1C1302A6">
      <w:pPr>
        <w:tabs>
          <w:tab w:val="left" w:pos="1728"/>
        </w:tabs>
        <w:spacing w:before="1" w:line="253" w:lineRule="exact"/>
        <w:ind w:left="216"/>
        <w:jc w:val="both"/>
        <w:textAlignment w:val="baseline"/>
        <w:rPr>
          <w:rFonts w:ascii="Arial" w:hAnsi="Arial" w:eastAsia="Arial" w:cs="Arial"/>
          <w:color w:val="000000"/>
        </w:rPr>
      </w:pPr>
      <w:hyperlink r:id="rId33">
        <w:r w:rsidRPr="0023583F">
          <w:rPr>
            <w:rFonts w:ascii="Arial" w:hAnsi="Arial" w:eastAsia="Arial" w:cs="Arial"/>
            <w:color w:val="0000FF"/>
            <w:u w:val="single"/>
          </w:rPr>
          <w:t>SOP-R16</w:t>
        </w:r>
      </w:hyperlink>
      <w:r w:rsidRPr="0023583F">
        <w:rPr>
          <w:rFonts w:ascii="Arial" w:hAnsi="Arial" w:eastAsia="Arial" w:cs="Arial"/>
          <w:color w:val="000000"/>
        </w:rPr>
        <w:tab/>
        <w:t xml:space="preserve">Induction </w:t>
      </w:r>
      <w:r w:rsidR="00DC16D3">
        <w:rPr>
          <w:rFonts w:ascii="Arial" w:hAnsi="Arial" w:eastAsia="Arial" w:cs="Arial"/>
          <w:color w:val="000000"/>
        </w:rPr>
        <w:t>for</w:t>
      </w:r>
      <w:r w:rsidRPr="0023583F">
        <w:rPr>
          <w:rFonts w:ascii="Arial" w:hAnsi="Arial" w:eastAsia="Arial" w:cs="Arial"/>
          <w:color w:val="000000"/>
        </w:rPr>
        <w:t xml:space="preserve"> New Staff</w:t>
      </w:r>
    </w:p>
    <w:p w:rsidRPr="00DC16D3" w:rsidR="00DC16D3" w:rsidP="00ED5B37" w:rsidRDefault="00DC16D3" w14:paraId="7CA3CE73" w14:textId="1A3A16D1">
      <w:pPr>
        <w:tabs>
          <w:tab w:val="left" w:pos="1728"/>
        </w:tabs>
        <w:spacing w:before="1" w:line="253" w:lineRule="exact"/>
        <w:ind w:left="216"/>
        <w:jc w:val="both"/>
        <w:textAlignment w:val="baseline"/>
        <w:rPr>
          <w:rFonts w:ascii="Arial" w:hAnsi="Arial" w:eastAsia="Arial" w:cs="Arial"/>
          <w:color w:val="0000FF"/>
        </w:rPr>
      </w:pPr>
      <w:hyperlink r:id="rId34">
        <w:r w:rsidRPr="0023583F">
          <w:rPr>
            <w:rFonts w:ascii="Arial" w:hAnsi="Arial" w:eastAsia="Arial" w:cs="Arial"/>
            <w:color w:val="0000FF"/>
            <w:u w:val="single"/>
          </w:rPr>
          <w:t>SOP-R1</w:t>
        </w:r>
        <w:r>
          <w:rPr>
            <w:rFonts w:ascii="Arial" w:hAnsi="Arial" w:eastAsia="Arial" w:cs="Arial"/>
            <w:color w:val="0000FF"/>
            <w:u w:val="single"/>
          </w:rPr>
          <w:t>7</w:t>
        </w:r>
      </w:hyperlink>
      <w:r w:rsidRPr="00DC16D3">
        <w:rPr>
          <w:rFonts w:ascii="Arial" w:hAnsi="Arial" w:eastAsia="Arial" w:cs="Arial"/>
          <w:color w:val="0000FF"/>
        </w:rPr>
        <w:tab/>
      </w:r>
      <w:r w:rsidRPr="00DC16D3">
        <w:rPr>
          <w:rFonts w:ascii="Arial" w:hAnsi="Arial" w:eastAsia="Arial" w:cs="Arial"/>
        </w:rPr>
        <w:t>Assessing risk to Human Tissue projects</w:t>
      </w:r>
    </w:p>
    <w:p w:rsidR="005069A0" w:rsidP="005069A0" w:rsidRDefault="005069A0" w14:paraId="33340DDC" w14:textId="77777777">
      <w:pPr>
        <w:spacing w:line="252" w:lineRule="exact"/>
        <w:ind w:left="216"/>
        <w:jc w:val="both"/>
        <w:textAlignment w:val="baseline"/>
        <w:rPr>
          <w:rFonts w:ascii="Arial" w:hAnsi="Arial" w:eastAsia="Arial" w:cs="Arial"/>
          <w:color w:val="000000"/>
        </w:rPr>
      </w:pPr>
    </w:p>
    <w:p w:rsidR="003F55F3" w:rsidP="005069A0" w:rsidRDefault="00385E86" w14:paraId="6F0482F7" w14:textId="77777777">
      <w:pPr>
        <w:spacing w:line="252" w:lineRule="exact"/>
        <w:ind w:left="216"/>
        <w:jc w:val="both"/>
        <w:textAlignment w:val="baseline"/>
        <w:rPr>
          <w:rFonts w:ascii="Arial" w:hAnsi="Arial" w:eastAsia="Arial" w:cs="Arial"/>
          <w:color w:val="000000"/>
        </w:rPr>
      </w:pPr>
      <w:r w:rsidRPr="0023583F">
        <w:rPr>
          <w:rFonts w:ascii="Arial" w:hAnsi="Arial" w:eastAsia="Arial" w:cs="Arial"/>
          <w:color w:val="000000"/>
        </w:rPr>
        <w:t>10.2. The</w:t>
      </w:r>
      <w:r w:rsidR="00082C0D">
        <w:rPr>
          <w:rFonts w:ascii="Arial" w:hAnsi="Arial" w:eastAsia="Arial" w:cs="Arial"/>
          <w:color w:val="000000"/>
        </w:rPr>
        <w:t xml:space="preserve"> MRC</w:t>
      </w:r>
      <w:r w:rsidRPr="0023583F">
        <w:rPr>
          <w:rFonts w:ascii="Arial" w:hAnsi="Arial" w:eastAsia="Arial" w:cs="Arial"/>
          <w:color w:val="000000"/>
        </w:rPr>
        <w:t xml:space="preserve"> </w:t>
      </w:r>
      <w:hyperlink w:history="1" r:id="rId35">
        <w:r w:rsidRPr="00DC16D3" w:rsidR="00574AA0">
          <w:rPr>
            <w:rStyle w:val="Hyperlink"/>
            <w:rFonts w:ascii="Arial" w:hAnsi="Arial" w:eastAsia="Arial" w:cs="Arial"/>
            <w:color w:val="0070C0"/>
          </w:rPr>
          <w:t>on-line</w:t>
        </w:r>
        <w:r w:rsidRPr="00DC16D3">
          <w:rPr>
            <w:rStyle w:val="Hyperlink"/>
            <w:rFonts w:ascii="Arial" w:hAnsi="Arial" w:eastAsia="Arial" w:cs="Arial"/>
            <w:color w:val="0070C0"/>
          </w:rPr>
          <w:t xml:space="preserve"> training </w:t>
        </w:r>
        <w:proofErr w:type="spellStart"/>
        <w:r w:rsidRPr="00DC16D3">
          <w:rPr>
            <w:rStyle w:val="Hyperlink"/>
            <w:rFonts w:ascii="Arial" w:hAnsi="Arial" w:eastAsia="Arial" w:cs="Arial"/>
            <w:color w:val="0070C0"/>
          </w:rPr>
          <w:t>programme</w:t>
        </w:r>
        <w:proofErr w:type="spellEnd"/>
      </w:hyperlink>
      <w:r w:rsidRPr="0023583F">
        <w:rPr>
          <w:rFonts w:ascii="Arial" w:hAnsi="Arial" w:eastAsia="Arial" w:cs="Arial"/>
          <w:color w:val="000000"/>
        </w:rPr>
        <w:t xml:space="preserve"> can be accessed via the following link:</w:t>
      </w:r>
    </w:p>
    <w:p w:rsidRPr="0023583F" w:rsidR="005069A0" w:rsidP="005069A0" w:rsidRDefault="005069A0" w14:paraId="1B2139F7" w14:textId="77777777">
      <w:pPr>
        <w:spacing w:line="252" w:lineRule="exact"/>
        <w:ind w:left="216"/>
        <w:jc w:val="both"/>
        <w:textAlignment w:val="baseline"/>
        <w:rPr>
          <w:rFonts w:ascii="Arial" w:hAnsi="Arial" w:eastAsia="Arial" w:cs="Arial"/>
          <w:color w:val="000000"/>
        </w:rPr>
      </w:pPr>
    </w:p>
    <w:p w:rsidRPr="0023583F" w:rsidR="003F55F3" w:rsidP="005069A0" w:rsidRDefault="00385E86" w14:paraId="64B97280" w14:textId="77777777">
      <w:pPr>
        <w:spacing w:line="252" w:lineRule="exact"/>
        <w:ind w:left="216"/>
        <w:jc w:val="both"/>
        <w:textAlignment w:val="baseline"/>
        <w:rPr>
          <w:rFonts w:ascii="Arial" w:hAnsi="Arial" w:eastAsia="Arial" w:cs="Arial"/>
          <w:color w:val="000000"/>
        </w:rPr>
      </w:pPr>
      <w:r w:rsidRPr="0023583F">
        <w:rPr>
          <w:rFonts w:ascii="Arial" w:hAnsi="Arial" w:eastAsia="Arial" w:cs="Arial"/>
          <w:color w:val="000000"/>
        </w:rPr>
        <w:t>10.3. The HTA codes of practice can be accessed via the following links:</w:t>
      </w:r>
    </w:p>
    <w:p w:rsidR="00082C0D" w:rsidP="00082C0D" w:rsidRDefault="00385E86" w14:paraId="396A7410" w14:textId="4C7A9CE7">
      <w:pPr>
        <w:spacing w:line="253" w:lineRule="exact"/>
        <w:ind w:left="792" w:right="144"/>
        <w:textAlignment w:val="baseline"/>
        <w:rPr>
          <w:rFonts w:ascii="Arial" w:hAnsi="Arial" w:cs="Arial"/>
        </w:rPr>
      </w:pPr>
      <w:r w:rsidRPr="0023583F">
        <w:rPr>
          <w:rFonts w:ascii="Arial" w:hAnsi="Arial" w:eastAsia="Arial" w:cs="Arial"/>
          <w:color w:val="000000"/>
        </w:rPr>
        <w:t xml:space="preserve">HTA Code A: Guiding Principles and the fundamental principle of consent HTA Code of practice – </w:t>
      </w:r>
      <w:hyperlink w:history="1" r:id="rId36">
        <w:r w:rsidRPr="00C441AC">
          <w:rPr>
            <w:rStyle w:val="Hyperlink"/>
            <w:rFonts w:ascii="Arial" w:hAnsi="Arial" w:eastAsia="Arial" w:cs="Arial"/>
          </w:rPr>
          <w:t>Consent</w:t>
        </w:r>
      </w:hyperlink>
      <w:r w:rsidRPr="0023583F">
        <w:rPr>
          <w:rFonts w:ascii="Arial" w:hAnsi="Arial" w:eastAsia="Arial" w:cs="Arial"/>
          <w:color w:val="000000"/>
        </w:rPr>
        <w:t xml:space="preserve"> </w:t>
      </w:r>
    </w:p>
    <w:p w:rsidRPr="0023583F" w:rsidR="003F55F3" w:rsidP="00082C0D" w:rsidRDefault="00385E86" w14:paraId="43F3624E" w14:textId="59AA707F">
      <w:pPr>
        <w:spacing w:line="253" w:lineRule="exact"/>
        <w:ind w:left="792"/>
        <w:textAlignment w:val="baseline"/>
        <w:rPr>
          <w:rFonts w:ascii="Arial" w:hAnsi="Arial" w:eastAsia="Arial" w:cs="Arial"/>
          <w:color w:val="000000"/>
        </w:rPr>
      </w:pPr>
      <w:r w:rsidRPr="0023583F">
        <w:rPr>
          <w:rFonts w:ascii="Arial" w:hAnsi="Arial" w:eastAsia="Arial" w:cs="Arial"/>
          <w:color w:val="000000"/>
        </w:rPr>
        <w:t xml:space="preserve">HTA Code E: </w:t>
      </w:r>
      <w:hyperlink w:history="1" r:id="rId37">
        <w:r w:rsidRPr="00C441AC">
          <w:rPr>
            <w:rStyle w:val="Hyperlink"/>
            <w:rFonts w:ascii="Arial" w:hAnsi="Arial" w:eastAsia="Arial" w:cs="Arial"/>
          </w:rPr>
          <w:t xml:space="preserve">Research Code of Practice and Standards </w:t>
        </w:r>
        <w:r w:rsidRPr="00C441AC">
          <w:rPr>
            <w:rStyle w:val="Hyperlink"/>
            <w:rFonts w:ascii="Arial" w:hAnsi="Arial" w:eastAsia="Arial" w:cs="Arial"/>
          </w:rPr>
          <w:br/>
        </w:r>
      </w:hyperlink>
      <w:r w:rsidRPr="0023583F">
        <w:rPr>
          <w:rFonts w:ascii="Arial" w:hAnsi="Arial" w:eastAsia="Arial" w:cs="Arial"/>
          <w:color w:val="000000"/>
        </w:rPr>
        <w:t xml:space="preserve">HTA Code E: </w:t>
      </w:r>
      <w:hyperlink w:history="1" r:id="rId38">
        <w:r w:rsidRPr="00082C0D">
          <w:rPr>
            <w:rStyle w:val="Hyperlink"/>
            <w:rFonts w:ascii="Arial" w:hAnsi="Arial" w:eastAsia="Arial" w:cs="Arial"/>
          </w:rPr>
          <w:t>Research Standards and Guidance</w:t>
        </w:r>
      </w:hyperlink>
    </w:p>
    <w:p w:rsidR="005069A0" w:rsidP="005069A0" w:rsidRDefault="005069A0" w14:paraId="6B0F11AA" w14:textId="77777777">
      <w:pPr>
        <w:spacing w:line="253" w:lineRule="exact"/>
        <w:ind w:left="936" w:right="144" w:hanging="720"/>
        <w:jc w:val="both"/>
        <w:textAlignment w:val="baseline"/>
        <w:rPr>
          <w:rFonts w:ascii="Arial" w:hAnsi="Arial" w:eastAsia="Arial" w:cs="Arial"/>
          <w:color w:val="000000"/>
        </w:rPr>
      </w:pPr>
    </w:p>
    <w:p w:rsidRPr="0023583F" w:rsidR="003F55F3" w:rsidP="005069A0" w:rsidRDefault="00385E86" w14:paraId="3C25A3F7" w14:textId="77777777">
      <w:pPr>
        <w:spacing w:line="253" w:lineRule="exact"/>
        <w:ind w:left="936" w:right="144" w:hanging="720"/>
        <w:jc w:val="both"/>
        <w:textAlignment w:val="baseline"/>
        <w:rPr>
          <w:rFonts w:ascii="Arial" w:hAnsi="Arial" w:eastAsia="Arial" w:cs="Arial"/>
          <w:color w:val="000000"/>
        </w:rPr>
      </w:pPr>
      <w:r w:rsidRPr="0023583F">
        <w:rPr>
          <w:rFonts w:ascii="Arial" w:hAnsi="Arial" w:eastAsia="Arial" w:cs="Arial"/>
          <w:color w:val="000000"/>
        </w:rPr>
        <w:t xml:space="preserve">10.4. </w:t>
      </w:r>
      <w:r w:rsidRPr="003277C6">
        <w:rPr>
          <w:rFonts w:ascii="Arial" w:hAnsi="Arial" w:eastAsia="Arial" w:cs="Arial"/>
          <w:color w:val="000000"/>
        </w:rPr>
        <w:t xml:space="preserve">Change request forms are available </w:t>
      </w:r>
      <w:hyperlink w:history="1" r:id="rId39">
        <w:r w:rsidRPr="003277C6">
          <w:rPr>
            <w:rStyle w:val="Hyperlink"/>
            <w:rFonts w:ascii="Arial" w:hAnsi="Arial" w:eastAsia="Arial" w:cs="Arial"/>
          </w:rPr>
          <w:t>through th</w:t>
        </w:r>
        <w:r w:rsidRPr="003277C6" w:rsidR="003277C6">
          <w:rPr>
            <w:rStyle w:val="Hyperlink"/>
            <w:rFonts w:ascii="Arial" w:hAnsi="Arial" w:eastAsia="Arial" w:cs="Arial"/>
          </w:rPr>
          <w:t>is</w:t>
        </w:r>
        <w:r w:rsidRPr="003277C6">
          <w:rPr>
            <w:rStyle w:val="Hyperlink"/>
            <w:rFonts w:ascii="Arial" w:hAnsi="Arial" w:eastAsia="Arial" w:cs="Arial"/>
          </w:rPr>
          <w:t xml:space="preserve"> link</w:t>
        </w:r>
      </w:hyperlink>
      <w:r w:rsidRPr="0023583F">
        <w:rPr>
          <w:rFonts w:ascii="Arial" w:hAnsi="Arial" w:eastAsia="Arial" w:cs="Arial"/>
          <w:b/>
          <w:color w:val="000000"/>
        </w:rPr>
        <w:t xml:space="preserve"> </w:t>
      </w:r>
    </w:p>
    <w:p w:rsidR="005069A0" w:rsidP="005069A0" w:rsidRDefault="005069A0" w14:paraId="0B10024A" w14:textId="77777777">
      <w:pPr>
        <w:spacing w:line="252" w:lineRule="exact"/>
        <w:ind w:left="216"/>
        <w:jc w:val="both"/>
        <w:textAlignment w:val="baseline"/>
        <w:rPr>
          <w:rFonts w:ascii="Arial" w:hAnsi="Arial" w:eastAsia="Arial" w:cs="Arial"/>
          <w:color w:val="000000"/>
        </w:rPr>
      </w:pPr>
    </w:p>
    <w:p w:rsidRPr="0023583F" w:rsidR="003F55F3" w:rsidP="005069A0" w:rsidRDefault="00385E86" w14:paraId="00349645" w14:textId="77777777">
      <w:pPr>
        <w:spacing w:line="252" w:lineRule="exact"/>
        <w:ind w:left="216"/>
        <w:jc w:val="both"/>
        <w:textAlignment w:val="baseline"/>
        <w:rPr>
          <w:rFonts w:ascii="Arial" w:hAnsi="Arial" w:eastAsia="Arial" w:cs="Arial"/>
          <w:color w:val="000000"/>
        </w:rPr>
      </w:pPr>
      <w:r w:rsidRPr="0023583F">
        <w:rPr>
          <w:rFonts w:ascii="Arial" w:hAnsi="Arial" w:eastAsia="Arial" w:cs="Arial"/>
          <w:color w:val="000000"/>
        </w:rPr>
        <w:t xml:space="preserve">10.5. </w:t>
      </w:r>
      <w:r w:rsidRPr="003277C6">
        <w:rPr>
          <w:rFonts w:ascii="Arial" w:hAnsi="Arial" w:eastAsia="Arial" w:cs="Arial"/>
          <w:color w:val="000000"/>
        </w:rPr>
        <w:t>Incident reporting form</w:t>
      </w:r>
      <w:r w:rsidR="00CE72CC">
        <w:rPr>
          <w:rFonts w:ascii="Arial" w:hAnsi="Arial" w:eastAsia="Arial" w:cs="Arial"/>
          <w:color w:val="000000"/>
        </w:rPr>
        <w:t xml:space="preserve"> available </w:t>
      </w:r>
      <w:hyperlink w:history="1" r:id="rId40">
        <w:r w:rsidRPr="00CE72CC" w:rsidR="00CE72CC">
          <w:rPr>
            <w:rStyle w:val="Hyperlink"/>
            <w:rFonts w:ascii="Arial" w:hAnsi="Arial" w:eastAsia="Arial" w:cs="Arial"/>
          </w:rPr>
          <w:t>through this link</w:t>
        </w:r>
      </w:hyperlink>
    </w:p>
    <w:p w:rsidRPr="0023583F" w:rsidR="003F55F3" w:rsidP="00ED5B37" w:rsidRDefault="00385E86" w14:paraId="7C75902E" w14:textId="77777777">
      <w:pPr>
        <w:spacing w:before="4" w:after="333" w:line="253" w:lineRule="exact"/>
        <w:ind w:left="792"/>
        <w:jc w:val="both"/>
        <w:textAlignment w:val="baseline"/>
        <w:rPr>
          <w:rFonts w:ascii="Arial" w:hAnsi="Arial" w:eastAsia="Arial" w:cs="Arial"/>
          <w:color w:val="0000FF"/>
          <w:u w:val="single"/>
        </w:rPr>
      </w:pPr>
      <w:r w:rsidRPr="0023583F">
        <w:rPr>
          <w:rFonts w:ascii="Arial" w:hAnsi="Arial" w:eastAsia="Arial" w:cs="Arial"/>
          <w:color w:val="0000FF"/>
        </w:rPr>
        <w:t xml:space="preserve"> </w:t>
      </w:r>
    </w:p>
    <w:sectPr w:rsidRPr="0023583F" w:rsidR="003F55F3">
      <w:pgSz w:w="11909" w:h="16838"/>
      <w:pgMar w:top="680" w:right="1609" w:bottom="722"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E444C" w14:textId="77777777" w:rsidR="00ED61FE" w:rsidRDefault="00ED61FE" w:rsidP="00ED61FE">
      <w:r>
        <w:separator/>
      </w:r>
    </w:p>
  </w:endnote>
  <w:endnote w:type="continuationSeparator" w:id="0">
    <w:p w14:paraId="345DE915" w14:textId="77777777" w:rsidR="00ED61FE" w:rsidRDefault="00ED61FE" w:rsidP="00ED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2187848"/>
      <w:docPartObj>
        <w:docPartGallery w:val="Page Numbers (Bottom of Page)"/>
        <w:docPartUnique/>
      </w:docPartObj>
    </w:sdtPr>
    <w:sdtEndPr>
      <w:rPr>
        <w:rFonts w:ascii="Arial" w:hAnsi="Arial" w:cs="Arial"/>
        <w:color w:val="7F7F7F" w:themeColor="background1" w:themeShade="7F"/>
        <w:spacing w:val="60"/>
        <w:sz w:val="16"/>
        <w:szCs w:val="16"/>
      </w:rPr>
    </w:sdtEndPr>
    <w:sdtContent>
      <w:p w14:paraId="2EE64D82" w14:textId="77777777" w:rsidR="00ED5B37" w:rsidRPr="00ED5B37" w:rsidRDefault="00D44866">
        <w:pPr>
          <w:pStyle w:val="Footer"/>
          <w:pBdr>
            <w:top w:val="single" w:sz="4" w:space="1" w:color="D9D9D9" w:themeColor="background1" w:themeShade="D9"/>
          </w:pBdr>
          <w:jc w:val="right"/>
          <w:rPr>
            <w:rFonts w:ascii="Arial" w:hAnsi="Arial" w:cs="Arial"/>
            <w:sz w:val="16"/>
            <w:szCs w:val="16"/>
          </w:rPr>
        </w:pPr>
        <w:r>
          <w:rPr>
            <w:rFonts w:ascii="Arial" w:hAnsi="Arial" w:cs="Arial"/>
            <w:sz w:val="16"/>
            <w:szCs w:val="16"/>
          </w:rPr>
          <w:t xml:space="preserve"> </w:t>
        </w:r>
      </w:p>
    </w:sdtContent>
  </w:sdt>
  <w:p w14:paraId="54384FF0" w14:textId="77777777" w:rsidR="00990DBB" w:rsidRPr="00ED5B37" w:rsidRDefault="00990DBB" w:rsidP="00990DBB">
    <w:pPr>
      <w:pStyle w:val="Footer"/>
      <w:pBdr>
        <w:top w:val="single" w:sz="4" w:space="1" w:color="D9D9D9" w:themeColor="background1" w:themeShade="D9"/>
      </w:pBd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1647043"/>
      <w:docPartObj>
        <w:docPartGallery w:val="Page Numbers (Bottom of Page)"/>
        <w:docPartUnique/>
      </w:docPartObj>
    </w:sdtPr>
    <w:sdtEndPr>
      <w:rPr>
        <w:rFonts w:ascii="Arial" w:hAnsi="Arial" w:cs="Arial"/>
        <w:color w:val="7F7F7F" w:themeColor="background1" w:themeShade="7F"/>
        <w:spacing w:val="60"/>
        <w:sz w:val="16"/>
        <w:szCs w:val="16"/>
      </w:rPr>
    </w:sdtEndPr>
    <w:sdtContent>
      <w:p w14:paraId="7B4DA60F" w14:textId="77777777" w:rsidR="00D44866" w:rsidRPr="00ED5B37" w:rsidRDefault="00D44866">
        <w:pPr>
          <w:pStyle w:val="Footer"/>
          <w:pBdr>
            <w:top w:val="single" w:sz="4" w:space="1" w:color="D9D9D9" w:themeColor="background1" w:themeShade="D9"/>
          </w:pBdr>
          <w:jc w:val="right"/>
          <w:rPr>
            <w:rFonts w:ascii="Arial" w:hAnsi="Arial" w:cs="Arial"/>
            <w:sz w:val="16"/>
            <w:szCs w:val="16"/>
          </w:rPr>
        </w:pPr>
        <w:r w:rsidRPr="00ED5B37">
          <w:rPr>
            <w:rFonts w:ascii="Arial" w:hAnsi="Arial" w:cs="Arial"/>
            <w:sz w:val="16"/>
            <w:szCs w:val="16"/>
          </w:rPr>
          <w:fldChar w:fldCharType="begin"/>
        </w:r>
        <w:r w:rsidRPr="00ED5B37">
          <w:rPr>
            <w:rFonts w:ascii="Arial" w:hAnsi="Arial" w:cs="Arial"/>
            <w:sz w:val="16"/>
            <w:szCs w:val="16"/>
          </w:rPr>
          <w:instrText xml:space="preserve"> PAGE   \* MERGEFORMAT </w:instrText>
        </w:r>
        <w:r w:rsidRPr="00ED5B37">
          <w:rPr>
            <w:rFonts w:ascii="Arial" w:hAnsi="Arial" w:cs="Arial"/>
            <w:sz w:val="16"/>
            <w:szCs w:val="16"/>
          </w:rPr>
          <w:fldChar w:fldCharType="separate"/>
        </w:r>
        <w:r w:rsidRPr="00ED5B37">
          <w:rPr>
            <w:rFonts w:ascii="Arial" w:hAnsi="Arial" w:cs="Arial"/>
            <w:noProof/>
            <w:sz w:val="16"/>
            <w:szCs w:val="16"/>
          </w:rPr>
          <w:t>2</w:t>
        </w:r>
        <w:r w:rsidRPr="00ED5B37">
          <w:rPr>
            <w:rFonts w:ascii="Arial" w:hAnsi="Arial" w:cs="Arial"/>
            <w:noProof/>
            <w:sz w:val="16"/>
            <w:szCs w:val="16"/>
          </w:rPr>
          <w:fldChar w:fldCharType="end"/>
        </w:r>
        <w:r w:rsidRPr="00ED5B37">
          <w:rPr>
            <w:rFonts w:ascii="Arial" w:hAnsi="Arial" w:cs="Arial"/>
            <w:sz w:val="16"/>
            <w:szCs w:val="16"/>
          </w:rPr>
          <w:t xml:space="preserve"> | </w:t>
        </w:r>
        <w:r w:rsidRPr="00ED5B37">
          <w:rPr>
            <w:rFonts w:ascii="Arial" w:hAnsi="Arial" w:cs="Arial"/>
            <w:color w:val="7F7F7F" w:themeColor="background1" w:themeShade="7F"/>
            <w:spacing w:val="60"/>
            <w:sz w:val="16"/>
            <w:szCs w:val="16"/>
          </w:rPr>
          <w:t>Page</w:t>
        </w:r>
      </w:p>
    </w:sdtContent>
  </w:sdt>
  <w:p w14:paraId="6CE882DC" w14:textId="77777777" w:rsidR="00D44866" w:rsidRPr="00ED5B37" w:rsidRDefault="00D44866" w:rsidP="00990DBB">
    <w:pPr>
      <w:pStyle w:val="Footer"/>
      <w:pBdr>
        <w:top w:val="single" w:sz="4" w:space="1" w:color="D9D9D9" w:themeColor="background1" w:themeShade="D9"/>
      </w:pBd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EA03E" w14:textId="77777777" w:rsidR="00ED61FE" w:rsidRDefault="00ED61FE" w:rsidP="00ED61FE">
      <w:r>
        <w:separator/>
      </w:r>
    </w:p>
  </w:footnote>
  <w:footnote w:type="continuationSeparator" w:id="0">
    <w:p w14:paraId="3DFDEFD3" w14:textId="77777777" w:rsidR="00ED61FE" w:rsidRDefault="00ED61FE" w:rsidP="00ED6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1665"/>
      <w:gridCol w:w="7055"/>
    </w:tblGrid>
    <w:tr w:rsidR="00ED61FE" w14:paraId="588EC5B1" w14:textId="77777777" w:rsidTr="003A026B">
      <w:trPr>
        <w:trHeight w:hRule="exact" w:val="751"/>
      </w:trPr>
      <w:tc>
        <w:tcPr>
          <w:tcW w:w="1665" w:type="dxa"/>
          <w:tcBorders>
            <w:top w:val="none" w:sz="0" w:space="0" w:color="000000"/>
            <w:left w:val="none" w:sz="0" w:space="0" w:color="000000"/>
            <w:bottom w:val="none" w:sz="0" w:space="0" w:color="000000"/>
            <w:right w:val="none" w:sz="0" w:space="0" w:color="000000"/>
          </w:tcBorders>
        </w:tcPr>
        <w:p w14:paraId="15845B12" w14:textId="6021FE97" w:rsidR="00ED61FE" w:rsidRDefault="00ED61FE" w:rsidP="00ED61FE">
          <w:pPr>
            <w:spacing w:before="11" w:after="10"/>
            <w:ind w:left="211"/>
            <w:jc w:val="right"/>
            <w:textAlignment w:val="baseline"/>
          </w:pPr>
        </w:p>
      </w:tc>
      <w:tc>
        <w:tcPr>
          <w:tcW w:w="7055" w:type="dxa"/>
          <w:tcBorders>
            <w:top w:val="none" w:sz="0" w:space="0" w:color="000000"/>
            <w:left w:val="none" w:sz="0" w:space="0" w:color="000000"/>
            <w:bottom w:val="none" w:sz="0" w:space="0" w:color="000000"/>
            <w:right w:val="none" w:sz="0" w:space="0" w:color="000000"/>
          </w:tcBorders>
        </w:tcPr>
        <w:p w14:paraId="11A66E63" w14:textId="77777777" w:rsidR="00ED61FE" w:rsidRDefault="00ED61FE" w:rsidP="00ED61FE">
          <w:pPr>
            <w:spacing w:before="35" w:line="235" w:lineRule="exact"/>
            <w:ind w:right="324"/>
            <w:jc w:val="right"/>
            <w:textAlignment w:val="baseline"/>
            <w:rPr>
              <w:rFonts w:ascii="Tahoma" w:eastAsia="Tahoma" w:hAnsi="Tahoma"/>
              <w:b/>
              <w:color w:val="666699"/>
              <w:sz w:val="20"/>
            </w:rPr>
          </w:pPr>
          <w:r>
            <w:rPr>
              <w:rFonts w:ascii="Tahoma" w:eastAsia="Tahoma" w:hAnsi="Tahoma"/>
              <w:b/>
              <w:color w:val="666699"/>
              <w:sz w:val="20"/>
            </w:rPr>
            <w:t>Human Tissue Governance Policy</w:t>
          </w:r>
        </w:p>
        <w:p w14:paraId="38E58792" w14:textId="77777777" w:rsidR="00ED61FE" w:rsidRDefault="00ED61FE" w:rsidP="00ED61FE">
          <w:pPr>
            <w:spacing w:before="10" w:after="230" w:line="235" w:lineRule="exact"/>
            <w:ind w:right="324"/>
            <w:jc w:val="right"/>
            <w:textAlignment w:val="baseline"/>
            <w:rPr>
              <w:rFonts w:ascii="Tahoma" w:eastAsia="Tahoma" w:hAnsi="Tahoma"/>
              <w:b/>
              <w:color w:val="666699"/>
              <w:sz w:val="20"/>
            </w:rPr>
          </w:pPr>
          <w:r>
            <w:rPr>
              <w:rFonts w:ascii="Tahoma" w:eastAsia="Tahoma" w:hAnsi="Tahoma"/>
              <w:b/>
              <w:color w:val="666699"/>
              <w:sz w:val="20"/>
            </w:rPr>
            <w:t>Vers.07</w:t>
          </w:r>
          <w:r w:rsidR="00C33A5D">
            <w:rPr>
              <w:rFonts w:ascii="Tahoma" w:eastAsia="Tahoma" w:hAnsi="Tahoma"/>
              <w:b/>
              <w:color w:val="666699"/>
              <w:sz w:val="20"/>
            </w:rPr>
            <w:t>.1</w:t>
          </w:r>
        </w:p>
      </w:tc>
    </w:tr>
  </w:tbl>
  <w:p w14:paraId="7842EAC5" w14:textId="1330DD2C" w:rsidR="00ED61FE" w:rsidRDefault="00BF7937">
    <w:pPr>
      <w:pStyle w:val="Header"/>
    </w:pPr>
    <w:r>
      <w:rPr>
        <w:noProof/>
      </w:rPr>
      <w:drawing>
        <wp:anchor distT="0" distB="0" distL="114300" distR="114300" simplePos="0" relativeHeight="251661312" behindDoc="0" locked="0" layoutInCell="1" allowOverlap="1" wp14:anchorId="59D78429" wp14:editId="5DFFCA57">
          <wp:simplePos x="0" y="0"/>
          <wp:positionH relativeFrom="page">
            <wp:posOffset>12700</wp:posOffset>
          </wp:positionH>
          <wp:positionV relativeFrom="paragraph">
            <wp:posOffset>-943610</wp:posOffset>
          </wp:positionV>
          <wp:extent cx="1861820" cy="1861820"/>
          <wp:effectExtent l="0" t="0" r="5080" b="5080"/>
          <wp:wrapNone/>
          <wp:docPr id="1983133454" name="Picture 198313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1820" cy="18618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1665"/>
      <w:gridCol w:w="7055"/>
    </w:tblGrid>
    <w:tr w:rsidR="00247098" w14:paraId="215B3F68" w14:textId="77777777" w:rsidTr="005B5E46">
      <w:trPr>
        <w:trHeight w:hRule="exact" w:val="751"/>
      </w:trPr>
      <w:tc>
        <w:tcPr>
          <w:tcW w:w="1665" w:type="dxa"/>
          <w:tcBorders>
            <w:top w:val="none" w:sz="0" w:space="0" w:color="000000"/>
            <w:left w:val="none" w:sz="0" w:space="0" w:color="000000"/>
            <w:bottom w:val="none" w:sz="0" w:space="0" w:color="000000"/>
            <w:right w:val="none" w:sz="0" w:space="0" w:color="000000"/>
          </w:tcBorders>
        </w:tcPr>
        <w:p w14:paraId="603BBC7D" w14:textId="1A05052D" w:rsidR="00247098" w:rsidRDefault="00247098" w:rsidP="00247098">
          <w:pPr>
            <w:spacing w:before="11" w:after="10"/>
            <w:ind w:left="211"/>
            <w:jc w:val="right"/>
            <w:textAlignment w:val="baseline"/>
          </w:pPr>
        </w:p>
      </w:tc>
      <w:tc>
        <w:tcPr>
          <w:tcW w:w="7055" w:type="dxa"/>
          <w:tcBorders>
            <w:top w:val="none" w:sz="0" w:space="0" w:color="000000"/>
            <w:left w:val="none" w:sz="0" w:space="0" w:color="000000"/>
            <w:bottom w:val="none" w:sz="0" w:space="0" w:color="000000"/>
            <w:right w:val="none" w:sz="0" w:space="0" w:color="000000"/>
          </w:tcBorders>
        </w:tcPr>
        <w:p w14:paraId="6EBADF00" w14:textId="77777777" w:rsidR="00247098" w:rsidRDefault="00247098" w:rsidP="00247098">
          <w:pPr>
            <w:spacing w:before="35" w:line="235" w:lineRule="exact"/>
            <w:ind w:right="324"/>
            <w:jc w:val="right"/>
            <w:textAlignment w:val="baseline"/>
            <w:rPr>
              <w:rFonts w:ascii="Tahoma" w:eastAsia="Tahoma" w:hAnsi="Tahoma"/>
              <w:b/>
              <w:color w:val="666699"/>
              <w:sz w:val="20"/>
            </w:rPr>
          </w:pPr>
          <w:r>
            <w:rPr>
              <w:rFonts w:ascii="Tahoma" w:eastAsia="Tahoma" w:hAnsi="Tahoma"/>
              <w:b/>
              <w:color w:val="666699"/>
              <w:sz w:val="20"/>
            </w:rPr>
            <w:t>Human Tissue Governance Policy</w:t>
          </w:r>
        </w:p>
        <w:p w14:paraId="1209E9CE" w14:textId="37501FA1" w:rsidR="00247098" w:rsidRDefault="00247098" w:rsidP="00247098">
          <w:pPr>
            <w:spacing w:before="10" w:after="230" w:line="235" w:lineRule="exact"/>
            <w:ind w:right="324"/>
            <w:jc w:val="right"/>
            <w:textAlignment w:val="baseline"/>
            <w:rPr>
              <w:rFonts w:ascii="Tahoma" w:eastAsia="Tahoma" w:hAnsi="Tahoma"/>
              <w:b/>
              <w:color w:val="666699"/>
              <w:sz w:val="20"/>
            </w:rPr>
          </w:pPr>
          <w:r>
            <w:rPr>
              <w:rFonts w:ascii="Tahoma" w:eastAsia="Tahoma" w:hAnsi="Tahoma"/>
              <w:b/>
              <w:color w:val="666699"/>
              <w:sz w:val="20"/>
            </w:rPr>
            <w:t>Vers.0</w:t>
          </w:r>
          <w:r w:rsidR="00CB147C">
            <w:rPr>
              <w:rFonts w:ascii="Tahoma" w:eastAsia="Tahoma" w:hAnsi="Tahoma"/>
              <w:b/>
              <w:color w:val="666699"/>
              <w:sz w:val="20"/>
            </w:rPr>
            <w:t>8</w:t>
          </w:r>
        </w:p>
      </w:tc>
    </w:tr>
  </w:tbl>
  <w:p w14:paraId="449C3BC4" w14:textId="4DA45182" w:rsidR="00247098" w:rsidRDefault="00BF7937">
    <w:pPr>
      <w:pStyle w:val="Header"/>
    </w:pPr>
    <w:r>
      <w:rPr>
        <w:noProof/>
      </w:rPr>
      <w:drawing>
        <wp:anchor distT="0" distB="0" distL="114300" distR="114300" simplePos="0" relativeHeight="251659264" behindDoc="0" locked="0" layoutInCell="1" allowOverlap="1" wp14:anchorId="5376CB93" wp14:editId="7658758D">
          <wp:simplePos x="0" y="0"/>
          <wp:positionH relativeFrom="page">
            <wp:posOffset>-635</wp:posOffset>
          </wp:positionH>
          <wp:positionV relativeFrom="paragraph">
            <wp:posOffset>-934085</wp:posOffset>
          </wp:positionV>
          <wp:extent cx="1861820" cy="1861820"/>
          <wp:effectExtent l="0" t="0" r="508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1820" cy="18618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06061"/>
    <w:multiLevelType w:val="multilevel"/>
    <w:tmpl w:val="8014F5A6"/>
    <w:lvl w:ilvl="0">
      <w:numFmt w:val="bullet"/>
      <w:lvlText w:val="·"/>
      <w:lvlJc w:val="left"/>
      <w:pPr>
        <w:tabs>
          <w:tab w:val="left" w:pos="57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70F36"/>
    <w:multiLevelType w:val="multilevel"/>
    <w:tmpl w:val="6D605FB0"/>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0C7630"/>
    <w:multiLevelType w:val="multilevel"/>
    <w:tmpl w:val="A09CF130"/>
    <w:lvl w:ilvl="0">
      <w:numFmt w:val="upperRoman"/>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69748C"/>
    <w:multiLevelType w:val="hybridMultilevel"/>
    <w:tmpl w:val="EDDCB4D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4" w15:restartNumberingAfterBreak="0">
    <w:nsid w:val="30CF3E6E"/>
    <w:multiLevelType w:val="multilevel"/>
    <w:tmpl w:val="6E3C879E"/>
    <w:lvl w:ilvl="0">
      <w:start w:val="2"/>
      <w:numFmt w:val="upperRoman"/>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F258CD"/>
    <w:multiLevelType w:val="multilevel"/>
    <w:tmpl w:val="083A1AF2"/>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4E676A"/>
    <w:multiLevelType w:val="multilevel"/>
    <w:tmpl w:val="3F506298"/>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2B583C"/>
    <w:multiLevelType w:val="multilevel"/>
    <w:tmpl w:val="704CA81A"/>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382322"/>
    <w:multiLevelType w:val="hybridMultilevel"/>
    <w:tmpl w:val="3298503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76062411"/>
    <w:multiLevelType w:val="multilevel"/>
    <w:tmpl w:val="D42AE670"/>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3947243">
    <w:abstractNumId w:val="7"/>
  </w:num>
  <w:num w:numId="2" w16cid:durableId="1891918906">
    <w:abstractNumId w:val="5"/>
  </w:num>
  <w:num w:numId="3" w16cid:durableId="1739356200">
    <w:abstractNumId w:val="1"/>
  </w:num>
  <w:num w:numId="4" w16cid:durableId="835808794">
    <w:abstractNumId w:val="6"/>
  </w:num>
  <w:num w:numId="5" w16cid:durableId="908658862">
    <w:abstractNumId w:val="9"/>
  </w:num>
  <w:num w:numId="6" w16cid:durableId="2097747842">
    <w:abstractNumId w:val="0"/>
  </w:num>
  <w:num w:numId="7" w16cid:durableId="24209440">
    <w:abstractNumId w:val="4"/>
  </w:num>
  <w:num w:numId="8" w16cid:durableId="71439107">
    <w:abstractNumId w:val="2"/>
  </w:num>
  <w:num w:numId="9" w16cid:durableId="1230918757">
    <w:abstractNumId w:val="8"/>
  </w:num>
  <w:num w:numId="10" w16cid:durableId="796728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F3"/>
    <w:rsid w:val="00061DB5"/>
    <w:rsid w:val="00082C0D"/>
    <w:rsid w:val="00085ACD"/>
    <w:rsid w:val="000E44FE"/>
    <w:rsid w:val="000F3222"/>
    <w:rsid w:val="00107A82"/>
    <w:rsid w:val="00163FA5"/>
    <w:rsid w:val="001768A2"/>
    <w:rsid w:val="001C43AF"/>
    <w:rsid w:val="001E500E"/>
    <w:rsid w:val="0023583F"/>
    <w:rsid w:val="00247098"/>
    <w:rsid w:val="00256CCA"/>
    <w:rsid w:val="002866D8"/>
    <w:rsid w:val="003277C6"/>
    <w:rsid w:val="003462BC"/>
    <w:rsid w:val="003510C2"/>
    <w:rsid w:val="00361BD4"/>
    <w:rsid w:val="00374A1D"/>
    <w:rsid w:val="00385E86"/>
    <w:rsid w:val="003A7BDB"/>
    <w:rsid w:val="003E1EF0"/>
    <w:rsid w:val="003F55F3"/>
    <w:rsid w:val="0040016D"/>
    <w:rsid w:val="00440637"/>
    <w:rsid w:val="00474338"/>
    <w:rsid w:val="0048724F"/>
    <w:rsid w:val="005069A0"/>
    <w:rsid w:val="00525E98"/>
    <w:rsid w:val="005373B8"/>
    <w:rsid w:val="00574AA0"/>
    <w:rsid w:val="005942FD"/>
    <w:rsid w:val="005C32DF"/>
    <w:rsid w:val="005C7712"/>
    <w:rsid w:val="005E62CE"/>
    <w:rsid w:val="00630C64"/>
    <w:rsid w:val="00675F6E"/>
    <w:rsid w:val="0069468D"/>
    <w:rsid w:val="006B5E10"/>
    <w:rsid w:val="007342C3"/>
    <w:rsid w:val="00762881"/>
    <w:rsid w:val="007720FB"/>
    <w:rsid w:val="00780D51"/>
    <w:rsid w:val="007F3D80"/>
    <w:rsid w:val="007F7796"/>
    <w:rsid w:val="0084344A"/>
    <w:rsid w:val="008E5C5B"/>
    <w:rsid w:val="008F39E0"/>
    <w:rsid w:val="008F6B08"/>
    <w:rsid w:val="00910247"/>
    <w:rsid w:val="00954ED5"/>
    <w:rsid w:val="00990DBB"/>
    <w:rsid w:val="00A43685"/>
    <w:rsid w:val="00A74377"/>
    <w:rsid w:val="00AA5C5C"/>
    <w:rsid w:val="00AE36B8"/>
    <w:rsid w:val="00B27619"/>
    <w:rsid w:val="00B54F85"/>
    <w:rsid w:val="00BE1CD3"/>
    <w:rsid w:val="00BF7937"/>
    <w:rsid w:val="00C02D9E"/>
    <w:rsid w:val="00C253AE"/>
    <w:rsid w:val="00C33A5D"/>
    <w:rsid w:val="00C441AC"/>
    <w:rsid w:val="00C562D7"/>
    <w:rsid w:val="00C84F6D"/>
    <w:rsid w:val="00C9748D"/>
    <w:rsid w:val="00CA4AAA"/>
    <w:rsid w:val="00CA4C78"/>
    <w:rsid w:val="00CB0CCD"/>
    <w:rsid w:val="00CB147C"/>
    <w:rsid w:val="00CC7E1F"/>
    <w:rsid w:val="00CD03F7"/>
    <w:rsid w:val="00CE72CC"/>
    <w:rsid w:val="00CF3213"/>
    <w:rsid w:val="00CF3B42"/>
    <w:rsid w:val="00D44866"/>
    <w:rsid w:val="00DB178F"/>
    <w:rsid w:val="00DC16D3"/>
    <w:rsid w:val="00E74E24"/>
    <w:rsid w:val="00E92AC9"/>
    <w:rsid w:val="00EC0A72"/>
    <w:rsid w:val="00ED5B37"/>
    <w:rsid w:val="00ED61FE"/>
    <w:rsid w:val="00F0031E"/>
    <w:rsid w:val="00F30F1B"/>
    <w:rsid w:val="00F546A0"/>
    <w:rsid w:val="00F75569"/>
    <w:rsid w:val="00F97D08"/>
    <w:rsid w:val="00FD0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7713AD"/>
  <w15:docId w15:val="{A1839110-00A1-4DEF-8210-6CF7BA1C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D00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1FE"/>
    <w:pPr>
      <w:tabs>
        <w:tab w:val="center" w:pos="4513"/>
        <w:tab w:val="right" w:pos="9026"/>
      </w:tabs>
    </w:pPr>
  </w:style>
  <w:style w:type="character" w:customStyle="1" w:styleId="HeaderChar">
    <w:name w:val="Header Char"/>
    <w:basedOn w:val="DefaultParagraphFont"/>
    <w:link w:val="Header"/>
    <w:uiPriority w:val="99"/>
    <w:rsid w:val="00ED61FE"/>
  </w:style>
  <w:style w:type="paragraph" w:styleId="Footer">
    <w:name w:val="footer"/>
    <w:basedOn w:val="Normal"/>
    <w:link w:val="FooterChar"/>
    <w:uiPriority w:val="99"/>
    <w:unhideWhenUsed/>
    <w:rsid w:val="00ED61FE"/>
    <w:pPr>
      <w:tabs>
        <w:tab w:val="center" w:pos="4513"/>
        <w:tab w:val="right" w:pos="9026"/>
      </w:tabs>
    </w:pPr>
  </w:style>
  <w:style w:type="character" w:customStyle="1" w:styleId="FooterChar">
    <w:name w:val="Footer Char"/>
    <w:basedOn w:val="DefaultParagraphFont"/>
    <w:link w:val="Footer"/>
    <w:uiPriority w:val="99"/>
    <w:rsid w:val="00ED61FE"/>
  </w:style>
  <w:style w:type="character" w:customStyle="1" w:styleId="Heading2Char">
    <w:name w:val="Heading 2 Char"/>
    <w:basedOn w:val="DefaultParagraphFont"/>
    <w:link w:val="Heading2"/>
    <w:uiPriority w:val="9"/>
    <w:semiHidden/>
    <w:rsid w:val="00FD00D0"/>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C0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A72"/>
    <w:rPr>
      <w:rFonts w:ascii="Segoe UI" w:hAnsi="Segoe UI" w:cs="Segoe UI"/>
      <w:sz w:val="18"/>
      <w:szCs w:val="18"/>
    </w:rPr>
  </w:style>
  <w:style w:type="table" w:styleId="TableGrid">
    <w:name w:val="Table Grid"/>
    <w:basedOn w:val="TableNormal"/>
    <w:uiPriority w:val="59"/>
    <w:rsid w:val="0091024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685"/>
    <w:pPr>
      <w:ind w:left="720"/>
      <w:contextualSpacing/>
    </w:pPr>
  </w:style>
  <w:style w:type="character" w:styleId="Hyperlink">
    <w:name w:val="Hyperlink"/>
    <w:basedOn w:val="DefaultParagraphFont"/>
    <w:uiPriority w:val="99"/>
    <w:unhideWhenUsed/>
    <w:rsid w:val="005069A0"/>
    <w:rPr>
      <w:color w:val="0563C1" w:themeColor="hyperlink"/>
      <w:u w:val="single"/>
    </w:rPr>
  </w:style>
  <w:style w:type="character" w:styleId="UnresolvedMention">
    <w:name w:val="Unresolved Mention"/>
    <w:basedOn w:val="DefaultParagraphFont"/>
    <w:uiPriority w:val="99"/>
    <w:semiHidden/>
    <w:unhideWhenUsed/>
    <w:rsid w:val="005069A0"/>
    <w:rPr>
      <w:color w:val="605E5C"/>
      <w:shd w:val="clear" w:color="auto" w:fill="E1DFDD"/>
    </w:rPr>
  </w:style>
  <w:style w:type="character" w:styleId="FollowedHyperlink">
    <w:name w:val="FollowedHyperlink"/>
    <w:basedOn w:val="DefaultParagraphFont"/>
    <w:uiPriority w:val="99"/>
    <w:semiHidden/>
    <w:unhideWhenUsed/>
    <w:rsid w:val="005069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sgul.ac.uk/research/our-research-facilities/human-tissue-act/research-facilities-documents/3-SOP-R1-procurement-of-relevant-material-from-inside-SGUL.pdf" TargetMode="External"/><Relationship Id="rId26" Type="http://schemas.openxmlformats.org/officeDocument/2006/relationships/hyperlink" Target="https://www.sgul.ac.uk/research/our-research-facilities/human-tissue-act/research-facilities-documents/11-SOP-R9-disposal-of-unidentified-foetal-tissue.pdf" TargetMode="External"/><Relationship Id="rId39" Type="http://schemas.openxmlformats.org/officeDocument/2006/relationships/hyperlink" Target="https://www.stgeorges.nhs.uk/education-and-research/research/standard-operating-procedures-and-templates/" TargetMode="External"/><Relationship Id="rId21" Type="http://schemas.openxmlformats.org/officeDocument/2006/relationships/hyperlink" Target="https://www.sgul.ac.uk/research/our-research-facilities/human-tissue-act/research-facilities-documents/6-SOP-R4-Procedure-when-a-donor-requests-to-withdraw-consent-to-store-human-tissue.pdf" TargetMode="External"/><Relationship Id="rId34" Type="http://schemas.openxmlformats.org/officeDocument/2006/relationships/hyperlink" Target="https://www.sgul.ac.uk/research/our-research-facilities/human-tissue-act/research-facilities-documents/SOP-R17-Assessing-Risk-of-Human-Tissue-Projects.pdf" TargetMode="External"/><Relationship Id="rId42" Type="http://schemas.openxmlformats.org/officeDocument/2006/relationships/theme" Target="theme/theme1.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hyperlink" Target="https://www.sgul.ac.uk/research/our-research-facilities/human-tissue-act/research-facilities-documents/GEN-1-SOP-GEN1-creating-and-reviewing-SOPs-March-2018.pdf" TargetMode="External"/><Relationship Id="rId20" Type="http://schemas.openxmlformats.org/officeDocument/2006/relationships/hyperlink" Target="https://www.sgul.ac.uk/research/our-research-facilities/human-tissue-act/research-facilities-documents/5-SOP-R3-Procedure-for-registration-of-human-tissue-collections.pdf" TargetMode="External"/><Relationship Id="rId29" Type="http://schemas.openxmlformats.org/officeDocument/2006/relationships/hyperlink" Target="https://www.sgul.ac.uk/research/our-research-facilities/human-tissue-act/research-facilities-documents/14-SOP-R12-Procedure-for-obtaining-written-informed-consent.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adhou@sgul.ac.uk" TargetMode="External"/><Relationship Id="rId24" Type="http://schemas.openxmlformats.org/officeDocument/2006/relationships/hyperlink" Target="https://www.sgul.ac.uk/research/our-research-facilities/human-tissue-act/research-facilities-documents/9-SOP-R7-Procedure-in-event-of-withdrawal-of-consent-to-store-human-tissue.pdf" TargetMode="External"/><Relationship Id="rId32" Type="http://schemas.openxmlformats.org/officeDocument/2006/relationships/hyperlink" Target="https://www.sgul.ac.uk/research/our-research-facilities/human-tissue-act/research-facilities-documents/17-SOP-R15-Procedure-for-dealing-with-spills.pdf" TargetMode="External"/><Relationship Id="rId37" Type="http://schemas.openxmlformats.org/officeDocument/2006/relationships/hyperlink" Target="https://content.hta.gov.uk/sites/default/files/2023-06/Code%20E%20-%20Research.pdf" TargetMode="External"/><Relationship Id="rId40" Type="http://schemas.openxmlformats.org/officeDocument/2006/relationships/hyperlink" Target="https://www.sgul.ac.uk/research/our-research-facilities/human-tissue-act/research-facilities-documents/23-AEIncident-form.docx" TargetMode="External"/><Relationship Id="rId5" Type="http://schemas.openxmlformats.org/officeDocument/2006/relationships/webSettings" Target="webSettings.xml"/><Relationship Id="rId15" Type="http://schemas.openxmlformats.org/officeDocument/2006/relationships/hyperlink" Target="mailto:labhelp@sgul.ac.uk" TargetMode="External"/><Relationship Id="rId23" Type="http://schemas.openxmlformats.org/officeDocument/2006/relationships/hyperlink" Target="https://www.sgul.ac.uk/research/our-research-facilities/human-tissue-act/research-facilities-documents/8-SOP-R6-management-of-samples-and-tracking-using-ItemTracker.pdf" TargetMode="External"/><Relationship Id="rId28" Type="http://schemas.openxmlformats.org/officeDocument/2006/relationships/hyperlink" Target="https://www.sgul.ac.uk/research/our-research-facilities/human-tissue-act/research-facilities-documents/13-SOP-R11-procedure-for-reporting-AEs-and-complaints.pdf" TargetMode="External"/><Relationship Id="rId36" Type="http://schemas.openxmlformats.org/officeDocument/2006/relationships/hyperlink" Target="https://content.hta.gov.uk/sites/default/files/2023-06/Code%20A%20-%20Guiding%20principles%20and%20the%20fundamental%20principle%20of%20consent.pdf" TargetMode="External"/><Relationship Id="rId10" Type="http://schemas.openxmlformats.org/officeDocument/2006/relationships/header" Target="header2.xml"/><Relationship Id="rId19" Type="http://schemas.openxmlformats.org/officeDocument/2006/relationships/hyperlink" Target="https://www.sgul.ac.uk/research/our-research-facilities/human-tissue-act/research-facilities-documents/4-SOP-R2-procurement-of-relevant-material-from-outside-SGUL.pdf" TargetMode="External"/><Relationship Id="rId31" Type="http://schemas.openxmlformats.org/officeDocument/2006/relationships/hyperlink" Target="https://www.sgul.ac.uk/research/our-research-facilities/human-tissue-act/research-facilities-documents/16-SOP-R14-Procedure-for-cleaning-and-decontamination-in-laboratori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gul.ac.uk/about/our-professional-services/joint-research-and-enterprise-services/clinical-research-governance/policies-standard-operating-procedures-and-templates" TargetMode="External"/><Relationship Id="rId22" Type="http://schemas.openxmlformats.org/officeDocument/2006/relationships/hyperlink" Target="https://www.sgul.ac.uk/research/our-research-facilities/human-tissue-act/research-facilities-documents/7-SOP-R5-management-and-use-of-freezers.pdf" TargetMode="External"/><Relationship Id="rId27" Type="http://schemas.openxmlformats.org/officeDocument/2006/relationships/hyperlink" Target="https://www.sgul.ac.uk/research/our-research-facilities/human-tissue-act/research-facilities-documents/12-SOP-R10-External-Audit.pdf" TargetMode="External"/><Relationship Id="rId30" Type="http://schemas.openxmlformats.org/officeDocument/2006/relationships/hyperlink" Target="https://www.sgul.ac.uk/research/our-research-facilities/human-tissue-act/research-facilities-documents/15-SOP-R13-procedure-for-management-and-records-of-human-tissue-collections.pdf" TargetMode="External"/><Relationship Id="rId35" Type="http://schemas.openxmlformats.org/officeDocument/2006/relationships/hyperlink" Target="http://byglearning.co.uk/mrcrsc-lms/course/category.php?id=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glonghur@sgul.ac.uk" TargetMode="External"/><Relationship Id="rId17" Type="http://schemas.openxmlformats.org/officeDocument/2006/relationships/hyperlink" Target="https://www.sgul.ac.uk/research/our-research-facilities/human-tissue-act/research-facilities-documents/2-SOP-GEN2-HTLRG.pdf" TargetMode="External"/><Relationship Id="rId25" Type="http://schemas.openxmlformats.org/officeDocument/2006/relationships/hyperlink" Target="https://www.sgul.ac.uk/research/our-research-facilities/human-tissue-act/research-facilities-documents/10-SOP-R8-Disposal-by-incineration.pdf" TargetMode="External"/><Relationship Id="rId33" Type="http://schemas.openxmlformats.org/officeDocument/2006/relationships/hyperlink" Target="https://www.sgul.ac.uk/research/our-research-facilities/human-tissue-act/research-facilities-documents/18-SOP-R16-Induction-of-new-staff.doc.pdf" TargetMode="External"/><Relationship Id="rId38" Type="http://schemas.openxmlformats.org/officeDocument/2006/relationships/hyperlink" Target="https://content.hta.gov.uk/sites/default/files/2020-11/Code%20E%20standar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D21E3-1691-46F0-BE33-4D35D02C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5045</Words>
  <Characters>28761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HTA-Governance-MasterFile v8</dc:title>
  <dc:creator>Penelope Lympany</dc:creator>
  <cp:lastModifiedBy>Ash Sameja</cp:lastModifiedBy>
  <cp:revision>6</cp:revision>
  <cp:lastPrinted>2021-06-08T09:02:00Z</cp:lastPrinted>
  <dcterms:created xsi:type="dcterms:W3CDTF">2024-11-26T14:16:00Z</dcterms:created>
  <dcterms:modified xsi:type="dcterms:W3CDTF">2024-12-03T08:41:16Z</dcterms:modified>
  <cp:keywords>
  </cp:keywords>
  <dc:subject>
  </dc:subject>
</cp:coreProperties>
</file>