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33E31" w14:textId="4526B28B" w:rsidR="003E1F47" w:rsidRPr="004F29DC" w:rsidRDefault="003E1F47" w:rsidP="004F29DC">
      <w:pPr>
        <w:pStyle w:val="Title"/>
      </w:pPr>
      <w:r w:rsidRPr="004F29DC">
        <w:t>City, University of London’s Race Equality Charter Action Plan</w:t>
      </w:r>
    </w:p>
    <w:p w14:paraId="7BF5A1C2" w14:textId="77777777" w:rsidR="003E1F47" w:rsidRPr="00A975CF" w:rsidRDefault="003E1F47" w:rsidP="003E1F47">
      <w:pPr>
        <w:spacing w:before="0"/>
        <w:ind w:left="0" w:right="0"/>
        <w:rPr>
          <w:rFonts w:ascii="Arial" w:eastAsia="Calibri" w:hAnsi="Arial" w:cs="Arial"/>
          <w:sz w:val="20"/>
          <w:szCs w:val="20"/>
        </w:rPr>
      </w:pPr>
    </w:p>
    <w:p w14:paraId="194B8604" w14:textId="77777777" w:rsidR="003E1F47" w:rsidRPr="00A975CF" w:rsidRDefault="003E1F47" w:rsidP="003E1F47">
      <w:pPr>
        <w:spacing w:before="0"/>
        <w:ind w:left="0" w:right="0"/>
        <w:rPr>
          <w:rFonts w:ascii="Arial" w:eastAsia="Calibri" w:hAnsi="Arial" w:cs="Arial"/>
          <w:sz w:val="22"/>
        </w:rPr>
      </w:pPr>
      <w:r w:rsidRPr="00A975CF">
        <w:rPr>
          <w:rFonts w:ascii="Arial" w:eastAsia="Calibri" w:hAnsi="Arial" w:cs="Arial"/>
          <w:sz w:val="22"/>
        </w:rPr>
        <w:t>This action plan has been drafted based on the self-assessment process and developed through extensive data analysis and consultation with staff and students via RECSAT Awaydays, focus groups, events, workshops and include the staff Network of Racial Justice demands, as they are imperative to the actions that require implementation to improve race equity at City. The action plan also aligns with our Athena SWAN renewal (May 2022). Actions are allocated according to the key priority areas which were identified:</w:t>
      </w:r>
    </w:p>
    <w:p w14:paraId="01610892" w14:textId="77777777" w:rsidR="003E1F47" w:rsidRPr="00A975CF" w:rsidRDefault="003E1F47" w:rsidP="003E1F47">
      <w:pPr>
        <w:spacing w:before="0"/>
        <w:ind w:left="0" w:right="0"/>
        <w:rPr>
          <w:rFonts w:ascii="Arial" w:eastAsia="Calibri" w:hAnsi="Arial" w:cs="Arial"/>
          <w:sz w:val="22"/>
        </w:rPr>
      </w:pPr>
    </w:p>
    <w:p w14:paraId="02927699"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Key Priority No. 1: Embedding Responsibility and Accountability for race equality across City Governance Structures</w:t>
      </w:r>
    </w:p>
    <w:p w14:paraId="47DC8FD8"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Key Priority No. 2: Building a Race Equitable Culture at City and Beyond</w:t>
      </w:r>
    </w:p>
    <w:p w14:paraId="738722A6"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Key Priority No. 3: Improving the Support for and Sense of Belonging of BME Students and Staff at City</w:t>
      </w:r>
    </w:p>
    <w:p w14:paraId="22492F58"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Key Priority No. 4: Ensuring BME Representation in Senior Leadership and Decision-Making Structures</w:t>
      </w:r>
    </w:p>
    <w:p w14:paraId="6CAA122A"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 xml:space="preserve">Key Priority No. 5: Ensuring Diversity in Staff Recruitment and Student Admission </w:t>
      </w:r>
    </w:p>
    <w:p w14:paraId="5387D53C"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Key Priority No. 6: Implementing Racial Equity Initiatives that enable the Progression of BME Staff and Diversity Among Staff in Senior Roles</w:t>
      </w:r>
    </w:p>
    <w:p w14:paraId="1D0C41EE"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Key Priority No. 7: Implementing Racial Equity Initiatives that enable the Progression of BME Students and Diversity Among Students at City</w:t>
      </w:r>
    </w:p>
    <w:p w14:paraId="7A4A06D9" w14:textId="77777777" w:rsidR="003E1F47" w:rsidRPr="00A975CF" w:rsidRDefault="003E1F47" w:rsidP="003E1F47">
      <w:pPr>
        <w:spacing w:before="0"/>
        <w:ind w:left="0" w:right="0"/>
        <w:rPr>
          <w:rFonts w:ascii="Arial" w:eastAsia="Calibri" w:hAnsi="Arial" w:cs="Arial"/>
          <w:sz w:val="22"/>
          <w:lang w:eastAsia="en-GB"/>
        </w:rPr>
      </w:pPr>
      <w:r w:rsidRPr="00A975CF">
        <w:rPr>
          <w:rFonts w:ascii="Arial" w:eastAsia="Calibri" w:hAnsi="Arial" w:cs="Arial"/>
          <w:sz w:val="22"/>
          <w:lang w:eastAsia="en-GB"/>
        </w:rPr>
        <w:t>Key Priority No. 8: Address the Student Attainment Gap and ensure Culturally Inclusive Teaching and Learning Practices</w:t>
      </w:r>
    </w:p>
    <w:p w14:paraId="04F5A64D" w14:textId="77777777" w:rsidR="003E1F47" w:rsidRPr="00A975CF" w:rsidRDefault="003E1F47" w:rsidP="003E1F47">
      <w:pPr>
        <w:spacing w:before="0"/>
        <w:ind w:left="0" w:right="0"/>
        <w:rPr>
          <w:rFonts w:ascii="Arial" w:eastAsia="Calibri" w:hAnsi="Arial" w:cs="Arial"/>
          <w:sz w:val="22"/>
        </w:rPr>
      </w:pPr>
    </w:p>
    <w:p w14:paraId="0939B570" w14:textId="77777777" w:rsidR="003E1F47" w:rsidRDefault="003E1F47" w:rsidP="003E1F47">
      <w:pPr>
        <w:spacing w:before="0"/>
        <w:ind w:left="0" w:right="0"/>
        <w:rPr>
          <w:rFonts w:ascii="Arial" w:eastAsia="Calibri" w:hAnsi="Arial" w:cs="Arial"/>
          <w:sz w:val="22"/>
        </w:rPr>
      </w:pPr>
      <w:r w:rsidRPr="00A975CF">
        <w:rPr>
          <w:rFonts w:ascii="Arial" w:eastAsia="Calibri" w:hAnsi="Arial" w:cs="Arial"/>
          <w:sz w:val="22"/>
        </w:rPr>
        <w:t xml:space="preserve">We recognise the need for clear accountability and ownership of the actions and have appointed responsibility accordingly to ensure they are implemented and embedded throughout the institution. </w:t>
      </w:r>
      <w:r>
        <w:rPr>
          <w:rFonts w:ascii="Arial" w:eastAsia="Calibri" w:hAnsi="Arial" w:cs="Arial"/>
          <w:sz w:val="22"/>
        </w:rPr>
        <w:tab/>
      </w:r>
    </w:p>
    <w:p w14:paraId="42CD0E35" w14:textId="74CD2740" w:rsidR="003E1F47" w:rsidRPr="006524DD" w:rsidRDefault="003E1F47" w:rsidP="006524DD">
      <w:pPr>
        <w:spacing w:before="0"/>
        <w:ind w:left="0" w:right="0"/>
        <w:rPr>
          <w:rFonts w:eastAsia="Calibri" w:cstheme="minorHAnsi"/>
          <w:sz w:val="22"/>
        </w:rPr>
      </w:pP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r w:rsidRPr="003E1F47">
        <w:rPr>
          <w:rFonts w:eastAsia="Calibri" w:cstheme="minorHAnsi"/>
          <w:sz w:val="22"/>
        </w:rPr>
        <w:tab/>
      </w:r>
    </w:p>
    <w:p w14:paraId="5314599B" w14:textId="6467BB61" w:rsidR="003E1F47" w:rsidRPr="00504208" w:rsidRDefault="003E1F47" w:rsidP="00685B0E">
      <w:pPr>
        <w:pStyle w:val="Heading1"/>
        <w:rPr>
          <w:i/>
          <w:iCs/>
        </w:rPr>
      </w:pPr>
      <w:r w:rsidRPr="00504208">
        <w:t xml:space="preserve">Table </w:t>
      </w:r>
      <w:r w:rsidRPr="00504208">
        <w:rPr>
          <w:i/>
          <w:iCs/>
        </w:rPr>
        <w:fldChar w:fldCharType="begin"/>
      </w:r>
      <w:r w:rsidRPr="00504208">
        <w:instrText xml:space="preserve"> SEQ Table \* ARABIC </w:instrText>
      </w:r>
      <w:r w:rsidRPr="00504208">
        <w:rPr>
          <w:i/>
          <w:iCs/>
        </w:rPr>
        <w:fldChar w:fldCharType="separate"/>
      </w:r>
      <w:r w:rsidR="0033635B">
        <w:rPr>
          <w:noProof/>
        </w:rPr>
        <w:t>1</w:t>
      </w:r>
      <w:r w:rsidRPr="00504208">
        <w:rPr>
          <w:i/>
          <w:iCs/>
        </w:rPr>
        <w:fldChar w:fldCharType="end"/>
      </w:r>
      <w:r w:rsidRPr="00504208">
        <w:t xml:space="preserve"> Key Priority 1 </w:t>
      </w:r>
      <w:r w:rsidRPr="00685B0E">
        <w:t>Embedding</w:t>
      </w:r>
      <w:r w:rsidRPr="00504208">
        <w:t xml:space="preserve"> Responsibility and Accountability for Race Equality Across City</w:t>
      </w:r>
    </w:p>
    <w:p w14:paraId="1257E2C4" w14:textId="6FE34E78" w:rsidR="00504208" w:rsidRPr="00504208" w:rsidRDefault="00504208" w:rsidP="00504208">
      <w:pPr>
        <w:spacing w:before="0"/>
        <w:ind w:left="0" w:right="0"/>
        <w:rPr>
          <w:rFonts w:ascii="Arial" w:eastAsia="Calibri" w:hAnsi="Arial" w:cs="Arial"/>
          <w:sz w:val="22"/>
        </w:rPr>
      </w:pPr>
      <w:r w:rsidRPr="00504208">
        <w:rPr>
          <w:rFonts w:ascii="Arial" w:eastAsia="Calibri" w:hAnsi="Arial" w:cs="Arial"/>
          <w:sz w:val="22"/>
        </w:rPr>
        <w:t>This priority speaks to our increased confidence in embedding race equity throughout all processes, including learning and teaching, appraisals, promotions, progression, and fostering an inclusive environment whereby managers and leaders are culturally competent.</w:t>
      </w:r>
    </w:p>
    <w:p w14:paraId="5579A28E" w14:textId="15418A38" w:rsidR="0033635B" w:rsidRDefault="0033635B" w:rsidP="00C863B3">
      <w:pPr>
        <w:pStyle w:val="Caption"/>
        <w:keepNext/>
        <w:spacing w:after="0"/>
        <w:ind w:left="0"/>
      </w:pPr>
    </w:p>
    <w:tbl>
      <w:tblPr>
        <w:tblStyle w:val="TableGrid30"/>
        <w:tblW w:w="5000" w:type="pct"/>
        <w:tblLook w:val="04A0" w:firstRow="1" w:lastRow="0" w:firstColumn="1" w:lastColumn="0" w:noHBand="0" w:noVBand="1"/>
        <w:tblCaption w:val="Table 1 Key Priority 1 Embedding Responsibility and Accountability Across City"/>
        <w:tblDescription w:val="This table outlines Key Priority 1 of City's Race Equity Action plan.&#10;This priority speaks to our increased confidence in embedding race equity throughout all processes, including learning and teaching, appraisals, promotions, progression, and fostering an inclusive environment whereby managers and leaders are culturally competent."/>
      </w:tblPr>
      <w:tblGrid>
        <w:gridCol w:w="564"/>
        <w:gridCol w:w="1074"/>
        <w:gridCol w:w="1640"/>
        <w:gridCol w:w="3798"/>
        <w:gridCol w:w="4262"/>
        <w:gridCol w:w="1643"/>
        <w:gridCol w:w="2407"/>
      </w:tblGrid>
      <w:tr w:rsidR="003E1F47" w:rsidRPr="00A975CF" w14:paraId="3FE02F6A" w14:textId="77777777" w:rsidTr="001C2A80">
        <w:tc>
          <w:tcPr>
            <w:tcW w:w="183" w:type="pct"/>
            <w:shd w:val="clear" w:color="auto" w:fill="4D2942"/>
          </w:tcPr>
          <w:p w14:paraId="05947CC7" w14:textId="291796FF" w:rsidR="003E1F47" w:rsidRPr="00C55865" w:rsidRDefault="001C2A80">
            <w:pPr>
              <w:spacing w:before="0"/>
              <w:ind w:left="0" w:right="0"/>
              <w:rPr>
                <w:rFonts w:eastAsia="Calibri" w:cs="Arial"/>
                <w:b/>
                <w:bCs/>
                <w:sz w:val="20"/>
                <w:szCs w:val="20"/>
              </w:rPr>
            </w:pPr>
            <w:r>
              <w:rPr>
                <w:rFonts w:eastAsia="Calibri" w:cs="Arial"/>
                <w:b/>
                <w:bCs/>
                <w:sz w:val="20"/>
                <w:szCs w:val="20"/>
              </w:rPr>
              <w:t>No.</w:t>
            </w:r>
          </w:p>
        </w:tc>
        <w:tc>
          <w:tcPr>
            <w:tcW w:w="349" w:type="pct"/>
            <w:shd w:val="clear" w:color="auto" w:fill="4D2942"/>
          </w:tcPr>
          <w:p w14:paraId="2C838F5F"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App. Ref.</w:t>
            </w:r>
          </w:p>
        </w:tc>
        <w:tc>
          <w:tcPr>
            <w:tcW w:w="533" w:type="pct"/>
            <w:shd w:val="clear" w:color="auto" w:fill="4D2942"/>
          </w:tcPr>
          <w:p w14:paraId="4E200860" w14:textId="77777777" w:rsidR="003E1F47" w:rsidRPr="00A975CF" w:rsidRDefault="003E1F47">
            <w:pPr>
              <w:spacing w:before="0"/>
              <w:ind w:left="0" w:right="0"/>
              <w:contextualSpacing/>
              <w:rPr>
                <w:rFonts w:eastAsia="Calibri" w:cs="Arial"/>
                <w:sz w:val="20"/>
                <w:szCs w:val="20"/>
              </w:rPr>
            </w:pPr>
            <w:r w:rsidRPr="00A975CF">
              <w:rPr>
                <w:rFonts w:eastAsia="Calibri" w:cs="Arial"/>
                <w:b/>
                <w:bCs/>
                <w:sz w:val="20"/>
                <w:szCs w:val="20"/>
              </w:rPr>
              <w:t>Aim</w:t>
            </w:r>
          </w:p>
        </w:tc>
        <w:tc>
          <w:tcPr>
            <w:tcW w:w="1234" w:type="pct"/>
            <w:shd w:val="clear" w:color="auto" w:fill="4D2942"/>
          </w:tcPr>
          <w:p w14:paraId="3DEE350D"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Issue Identified - Rationale</w:t>
            </w:r>
          </w:p>
        </w:tc>
        <w:tc>
          <w:tcPr>
            <w:tcW w:w="1385" w:type="pct"/>
            <w:shd w:val="clear" w:color="auto" w:fill="4D2942"/>
          </w:tcPr>
          <w:p w14:paraId="7675F5F5" w14:textId="77777777" w:rsidR="003E1F47" w:rsidRPr="00A975CF" w:rsidRDefault="003E1F47">
            <w:pPr>
              <w:spacing w:before="0"/>
              <w:ind w:left="0" w:right="0"/>
              <w:contextualSpacing/>
              <w:rPr>
                <w:rFonts w:eastAsia="Calibri" w:cs="Arial"/>
                <w:sz w:val="20"/>
                <w:szCs w:val="20"/>
              </w:rPr>
            </w:pPr>
            <w:r w:rsidRPr="00A975CF">
              <w:rPr>
                <w:rFonts w:eastAsia="Calibri" w:cs="Arial"/>
                <w:b/>
                <w:bCs/>
                <w:sz w:val="20"/>
                <w:szCs w:val="20"/>
              </w:rPr>
              <w:t>Action(s) to address the issue</w:t>
            </w:r>
          </w:p>
        </w:tc>
        <w:tc>
          <w:tcPr>
            <w:tcW w:w="534" w:type="pct"/>
            <w:shd w:val="clear" w:color="auto" w:fill="4D2942"/>
          </w:tcPr>
          <w:p w14:paraId="2669A7B9" w14:textId="77777777" w:rsidR="003E1F47" w:rsidRPr="00A975CF" w:rsidRDefault="003E1F47">
            <w:pPr>
              <w:spacing w:before="0"/>
              <w:ind w:left="0" w:right="0"/>
              <w:rPr>
                <w:rFonts w:eastAsia="Calibri" w:cs="Arial"/>
                <w:sz w:val="20"/>
                <w:szCs w:val="20"/>
                <w:lang w:val="it-IT"/>
              </w:rPr>
            </w:pPr>
            <w:r w:rsidRPr="00A975CF">
              <w:rPr>
                <w:rFonts w:eastAsia="Calibri" w:cs="Arial"/>
                <w:b/>
                <w:bCs/>
                <w:sz w:val="20"/>
                <w:szCs w:val="20"/>
              </w:rPr>
              <w:t>Accountable/ Responsible</w:t>
            </w:r>
          </w:p>
        </w:tc>
        <w:tc>
          <w:tcPr>
            <w:tcW w:w="783" w:type="pct"/>
            <w:shd w:val="clear" w:color="auto" w:fill="4D2942"/>
          </w:tcPr>
          <w:p w14:paraId="3E543774"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Measure of Success</w:t>
            </w:r>
          </w:p>
        </w:tc>
      </w:tr>
      <w:tr w:rsidR="003E1F47" w:rsidRPr="00A975CF" w14:paraId="7FC1AAF6" w14:textId="77777777" w:rsidTr="001C2A80">
        <w:tc>
          <w:tcPr>
            <w:tcW w:w="183" w:type="pct"/>
            <w:shd w:val="clear" w:color="auto" w:fill="auto"/>
          </w:tcPr>
          <w:p w14:paraId="1687B9E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1.1</w:t>
            </w:r>
          </w:p>
        </w:tc>
        <w:tc>
          <w:tcPr>
            <w:tcW w:w="349" w:type="pct"/>
            <w:shd w:val="clear" w:color="auto" w:fill="auto"/>
          </w:tcPr>
          <w:p w14:paraId="6FF43FFD" w14:textId="77777777" w:rsidR="003E1F47" w:rsidRPr="00EE6A0C" w:rsidRDefault="003E1F47">
            <w:pPr>
              <w:spacing w:before="0"/>
              <w:ind w:left="0" w:right="0"/>
              <w:rPr>
                <w:rFonts w:eastAsia="Calibri" w:cs="Arial"/>
                <w:sz w:val="18"/>
                <w:szCs w:val="18"/>
              </w:rPr>
            </w:pPr>
            <w:r w:rsidRPr="00EE6A0C">
              <w:rPr>
                <w:rFonts w:eastAsia="Calibri" w:cs="Arial"/>
                <w:sz w:val="18"/>
                <w:szCs w:val="18"/>
              </w:rPr>
              <w:t>2b</w:t>
            </w:r>
          </w:p>
          <w:p w14:paraId="0847C207" w14:textId="77777777" w:rsidR="003E1F47" w:rsidRPr="00EE6A0C" w:rsidRDefault="003E1F47">
            <w:pPr>
              <w:spacing w:before="0"/>
              <w:ind w:left="0" w:right="0"/>
              <w:rPr>
                <w:rFonts w:eastAsia="Calibri" w:cs="Arial"/>
                <w:sz w:val="18"/>
                <w:szCs w:val="18"/>
              </w:rPr>
            </w:pPr>
          </w:p>
          <w:p w14:paraId="43EB366C" w14:textId="77777777" w:rsidR="003E1F47" w:rsidRPr="00EE6A0C" w:rsidRDefault="003E1F47">
            <w:pPr>
              <w:spacing w:before="0"/>
              <w:ind w:left="0" w:right="0"/>
              <w:rPr>
                <w:rFonts w:eastAsia="Calibri" w:cs="Arial"/>
                <w:sz w:val="18"/>
                <w:szCs w:val="18"/>
              </w:rPr>
            </w:pPr>
            <w:r w:rsidRPr="00EE6A0C">
              <w:rPr>
                <w:rFonts w:eastAsia="Calibri" w:cs="Arial"/>
                <w:sz w:val="18"/>
                <w:szCs w:val="18"/>
              </w:rPr>
              <w:t>2d</w:t>
            </w:r>
          </w:p>
          <w:p w14:paraId="3193A9B2" w14:textId="77777777" w:rsidR="003E1F47" w:rsidRPr="00EE6A0C" w:rsidRDefault="003E1F47">
            <w:pPr>
              <w:spacing w:before="0"/>
              <w:ind w:left="0" w:right="0"/>
              <w:rPr>
                <w:rFonts w:eastAsia="Calibri" w:cs="Arial"/>
                <w:sz w:val="18"/>
                <w:szCs w:val="18"/>
              </w:rPr>
            </w:pPr>
          </w:p>
          <w:p w14:paraId="08E1F10D" w14:textId="77777777" w:rsidR="003E1F47" w:rsidRPr="00EE6A0C" w:rsidRDefault="003E1F47">
            <w:pPr>
              <w:spacing w:before="0"/>
              <w:ind w:left="0" w:right="0"/>
              <w:rPr>
                <w:rFonts w:eastAsia="Calibri" w:cs="Arial"/>
                <w:sz w:val="18"/>
                <w:szCs w:val="18"/>
              </w:rPr>
            </w:pPr>
            <w:r w:rsidRPr="00EE6A0C">
              <w:rPr>
                <w:rFonts w:eastAsia="Calibri" w:cs="Arial"/>
                <w:sz w:val="18"/>
                <w:szCs w:val="18"/>
              </w:rPr>
              <w:t>5d</w:t>
            </w:r>
          </w:p>
          <w:p w14:paraId="5EE93BF7" w14:textId="77777777" w:rsidR="003E1F47" w:rsidRPr="00EE6A0C" w:rsidRDefault="003E1F47">
            <w:pPr>
              <w:spacing w:before="0"/>
              <w:ind w:left="0" w:right="0"/>
              <w:rPr>
                <w:rFonts w:eastAsia="Calibri" w:cs="Arial"/>
                <w:sz w:val="18"/>
                <w:szCs w:val="18"/>
              </w:rPr>
            </w:pPr>
          </w:p>
          <w:p w14:paraId="34AE4E12" w14:textId="77777777" w:rsidR="003E1F47" w:rsidRPr="00EE6A0C" w:rsidRDefault="003E1F47">
            <w:pPr>
              <w:spacing w:before="0"/>
              <w:ind w:left="0" w:right="0"/>
              <w:rPr>
                <w:rFonts w:eastAsia="Calibri" w:cs="Arial"/>
                <w:sz w:val="18"/>
                <w:szCs w:val="18"/>
              </w:rPr>
            </w:pPr>
            <w:r w:rsidRPr="00EE6A0C">
              <w:rPr>
                <w:rFonts w:eastAsia="Calibri" w:cs="Arial"/>
                <w:sz w:val="18"/>
                <w:szCs w:val="18"/>
              </w:rPr>
              <w:t>6d</w:t>
            </w:r>
          </w:p>
        </w:tc>
        <w:tc>
          <w:tcPr>
            <w:tcW w:w="533" w:type="pct"/>
            <w:shd w:val="clear" w:color="auto" w:fill="auto"/>
          </w:tcPr>
          <w:p w14:paraId="1DF5CC20" w14:textId="77777777" w:rsidR="003E1F47" w:rsidRPr="00A975CF" w:rsidRDefault="003E1F47">
            <w:pPr>
              <w:spacing w:before="0"/>
              <w:ind w:left="0" w:right="0"/>
              <w:contextualSpacing/>
              <w:rPr>
                <w:rFonts w:eastAsia="Times New Roman" w:cs="Arial"/>
                <w:sz w:val="20"/>
                <w:szCs w:val="20"/>
              </w:rPr>
            </w:pPr>
            <w:r w:rsidRPr="00A975CF">
              <w:rPr>
                <w:rFonts w:eastAsia="Calibri" w:cs="Arial"/>
                <w:sz w:val="20"/>
                <w:szCs w:val="20"/>
              </w:rPr>
              <w:t>Establish a Race Equity Advisory Board (REAB) and Implementation Group composed of individuals who have authority to implement and deliver our City’s Race Equity Action Plan.</w:t>
            </w:r>
          </w:p>
        </w:tc>
        <w:tc>
          <w:tcPr>
            <w:tcW w:w="1234" w:type="pct"/>
            <w:shd w:val="clear" w:color="auto" w:fill="auto"/>
          </w:tcPr>
          <w:p w14:paraId="79A4BB5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To ensure implementation of the action plan, it was agreed by RECSAT, subgroups, students and wider consultation of REC in 2022, to set up the REAB and Implementation Group.</w:t>
            </w:r>
          </w:p>
          <w:p w14:paraId="3FB30E82" w14:textId="77777777" w:rsidR="003E1F47" w:rsidRPr="00A975CF" w:rsidRDefault="003E1F47">
            <w:pPr>
              <w:spacing w:before="0"/>
              <w:ind w:left="0" w:right="0"/>
              <w:rPr>
                <w:rFonts w:eastAsia="Calibri" w:cs="Arial"/>
                <w:sz w:val="20"/>
                <w:szCs w:val="20"/>
              </w:rPr>
            </w:pPr>
          </w:p>
          <w:p w14:paraId="5340634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Membership of RECSAT was predominantly BME, female and colleagues on higher grades, thus we must ensure REAB and Implementation Group are representative of City. </w:t>
            </w:r>
          </w:p>
          <w:p w14:paraId="682D4A4C" w14:textId="77777777" w:rsidR="003E1F47" w:rsidRPr="00A975CF" w:rsidRDefault="003E1F47">
            <w:pPr>
              <w:spacing w:before="0"/>
              <w:ind w:left="0" w:right="0"/>
              <w:rPr>
                <w:rFonts w:eastAsia="Calibri" w:cs="Arial"/>
                <w:sz w:val="20"/>
                <w:szCs w:val="20"/>
              </w:rPr>
            </w:pPr>
          </w:p>
          <w:p w14:paraId="2C88259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Based on survey and focus group data from PSS, we must review/introduce a workload allocation for members that reflects their time commitment to REAB.</w:t>
            </w:r>
          </w:p>
        </w:tc>
        <w:tc>
          <w:tcPr>
            <w:tcW w:w="1385" w:type="pct"/>
            <w:shd w:val="clear" w:color="auto" w:fill="auto"/>
          </w:tcPr>
          <w:p w14:paraId="7E1705D7" w14:textId="77777777" w:rsidR="003E1F47" w:rsidRPr="00656B90" w:rsidRDefault="003E1F47" w:rsidP="005E08C3">
            <w:pPr>
              <w:numPr>
                <w:ilvl w:val="0"/>
                <w:numId w:val="3"/>
              </w:numPr>
              <w:spacing w:before="0"/>
              <w:ind w:right="0"/>
              <w:contextualSpacing/>
              <w:rPr>
                <w:rFonts w:eastAsia="Calibri" w:cs="Arial"/>
                <w:color w:val="000000" w:themeColor="text1"/>
                <w:sz w:val="20"/>
                <w:szCs w:val="20"/>
                <w:lang w:eastAsia="en-GB"/>
              </w:rPr>
            </w:pPr>
            <w:r w:rsidRPr="00A975CF">
              <w:rPr>
                <w:rFonts w:eastAsia="Calibri" w:cs="Arial"/>
                <w:sz w:val="20"/>
                <w:szCs w:val="20"/>
                <w:lang w:eastAsia="en-GB"/>
              </w:rPr>
              <w:t xml:space="preserve">Membership of the REAB and Implementation Group to address underrepresentation of members including White colleagues, men, and </w:t>
            </w:r>
            <w:r w:rsidRPr="00656B90">
              <w:rPr>
                <w:rFonts w:eastAsia="Calibri" w:cs="Arial"/>
                <w:color w:val="000000" w:themeColor="text1"/>
                <w:sz w:val="20"/>
                <w:szCs w:val="20"/>
                <w:lang w:eastAsia="en-GB"/>
              </w:rPr>
              <w:t>those on grades 1-5.</w:t>
            </w:r>
          </w:p>
          <w:p w14:paraId="54481033" w14:textId="77777777" w:rsidR="003E1F47" w:rsidRPr="00A975CF" w:rsidRDefault="003E1F47" w:rsidP="005E08C3">
            <w:pPr>
              <w:numPr>
                <w:ilvl w:val="0"/>
                <w:numId w:val="3"/>
              </w:numPr>
              <w:spacing w:before="0"/>
              <w:ind w:right="0"/>
              <w:contextualSpacing/>
              <w:rPr>
                <w:rFonts w:eastAsia="Times New Roman" w:cs="Arial"/>
                <w:color w:val="00B050"/>
                <w:sz w:val="20"/>
                <w:szCs w:val="20"/>
                <w:lang w:eastAsia="en-GB"/>
              </w:rPr>
            </w:pPr>
            <w:r w:rsidRPr="00656B90">
              <w:rPr>
                <w:rFonts w:eastAsia="Calibri" w:cs="Arial"/>
                <w:color w:val="000000" w:themeColor="text1"/>
                <w:sz w:val="20"/>
                <w:szCs w:val="20"/>
                <w:lang w:eastAsia="en-GB"/>
              </w:rPr>
              <w:t>Recognition of the commitment of staff to race equity work through career progression and promotion criteria and annual appraisal.</w:t>
            </w:r>
          </w:p>
        </w:tc>
        <w:tc>
          <w:tcPr>
            <w:tcW w:w="534" w:type="pct"/>
            <w:shd w:val="clear" w:color="auto" w:fill="auto"/>
          </w:tcPr>
          <w:p w14:paraId="6BA2618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RECSAT/REAB Co-Chairs</w:t>
            </w:r>
          </w:p>
          <w:p w14:paraId="4F851CB6" w14:textId="77777777" w:rsidR="003E1F47" w:rsidRPr="00A975CF" w:rsidRDefault="003E1F47">
            <w:pPr>
              <w:spacing w:before="0"/>
              <w:ind w:left="0" w:right="0"/>
              <w:rPr>
                <w:rFonts w:eastAsia="Calibri" w:cs="Arial"/>
                <w:sz w:val="20"/>
                <w:szCs w:val="20"/>
              </w:rPr>
            </w:pPr>
          </w:p>
          <w:p w14:paraId="40AB5EB0" w14:textId="77777777" w:rsidR="003E1F47" w:rsidRPr="00A975CF" w:rsidRDefault="003E1F47">
            <w:pPr>
              <w:spacing w:before="0"/>
              <w:ind w:left="0" w:right="0"/>
              <w:rPr>
                <w:rFonts w:eastAsia="Calibri" w:cs="Arial"/>
                <w:sz w:val="20"/>
                <w:szCs w:val="20"/>
              </w:rPr>
            </w:pPr>
          </w:p>
          <w:p w14:paraId="095C6759" w14:textId="77777777" w:rsidR="003E1F47" w:rsidRPr="00A975CF" w:rsidRDefault="003E1F47">
            <w:pPr>
              <w:spacing w:before="0"/>
              <w:ind w:left="0" w:right="0"/>
              <w:rPr>
                <w:rFonts w:eastAsia="Calibri" w:cs="Arial"/>
                <w:sz w:val="20"/>
                <w:szCs w:val="20"/>
              </w:rPr>
            </w:pPr>
          </w:p>
          <w:p w14:paraId="38F579E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PSDs, and School Deans</w:t>
            </w:r>
          </w:p>
        </w:tc>
        <w:tc>
          <w:tcPr>
            <w:tcW w:w="783" w:type="pct"/>
            <w:shd w:val="clear" w:color="auto" w:fill="auto"/>
          </w:tcPr>
          <w:p w14:paraId="3C52721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REAB and Implementation Group formed.</w:t>
            </w:r>
          </w:p>
          <w:p w14:paraId="41EF36F7" w14:textId="77777777" w:rsidR="003E1F47" w:rsidRPr="00A975CF" w:rsidRDefault="003E1F47">
            <w:pPr>
              <w:spacing w:before="0"/>
              <w:ind w:left="0" w:right="0"/>
              <w:rPr>
                <w:rFonts w:eastAsia="Calibri" w:cs="Arial"/>
                <w:sz w:val="20"/>
                <w:szCs w:val="20"/>
              </w:rPr>
            </w:pPr>
          </w:p>
          <w:p w14:paraId="111C896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Realistic workload allocation for REAB and Implementation Group members that recognises the time commitment needed to perform role agreed.</w:t>
            </w:r>
          </w:p>
          <w:p w14:paraId="0ED129CA" w14:textId="77777777" w:rsidR="003E1F47" w:rsidRPr="00A975CF" w:rsidRDefault="003E1F47">
            <w:pPr>
              <w:spacing w:before="0"/>
              <w:ind w:left="0" w:right="0"/>
              <w:rPr>
                <w:rFonts w:eastAsia="Calibri" w:cs="Arial"/>
                <w:sz w:val="20"/>
                <w:szCs w:val="20"/>
              </w:rPr>
            </w:pPr>
          </w:p>
          <w:p w14:paraId="093CE24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Diverse REAB and Implementation Group</w:t>
            </w:r>
          </w:p>
        </w:tc>
      </w:tr>
      <w:tr w:rsidR="003E1F47" w:rsidRPr="00A975CF" w14:paraId="5CA73AC6" w14:textId="77777777" w:rsidTr="001C2A80">
        <w:tc>
          <w:tcPr>
            <w:tcW w:w="183" w:type="pct"/>
          </w:tcPr>
          <w:p w14:paraId="43C8922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1.2</w:t>
            </w:r>
          </w:p>
        </w:tc>
        <w:tc>
          <w:tcPr>
            <w:tcW w:w="349" w:type="pct"/>
          </w:tcPr>
          <w:p w14:paraId="009BECD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2d</w:t>
            </w:r>
          </w:p>
        </w:tc>
        <w:tc>
          <w:tcPr>
            <w:tcW w:w="533" w:type="pct"/>
          </w:tcPr>
          <w:p w14:paraId="78DA9613" w14:textId="77777777" w:rsidR="003E1F47" w:rsidRPr="00A975CF" w:rsidRDefault="003E1F47">
            <w:pPr>
              <w:spacing w:before="0"/>
              <w:ind w:left="0" w:right="0"/>
              <w:contextualSpacing/>
              <w:rPr>
                <w:rFonts w:eastAsia="Times New Roman" w:cs="Arial"/>
                <w:sz w:val="20"/>
                <w:szCs w:val="20"/>
              </w:rPr>
            </w:pPr>
            <w:r w:rsidRPr="00A975CF">
              <w:rPr>
                <w:rFonts w:eastAsia="Calibri" w:cs="Arial"/>
                <w:sz w:val="20"/>
                <w:szCs w:val="20"/>
              </w:rPr>
              <w:t>Race Equity Advisory Board will oversee the implementation of the action plan. We will ensure that individuals who have adequate influence and seniority within the institution to take ownership and responsibility for completing the actions in areas that are closely aligned to the institutional remit.</w:t>
            </w:r>
          </w:p>
        </w:tc>
        <w:tc>
          <w:tcPr>
            <w:tcW w:w="1234" w:type="pct"/>
          </w:tcPr>
          <w:p w14:paraId="74BC552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Race equity work needs to remain an institutional strategic priority by embedding City’s Race Equity Action Plan and that all actions are reviewed and regularly monitored.</w:t>
            </w:r>
          </w:p>
        </w:tc>
        <w:tc>
          <w:tcPr>
            <w:tcW w:w="1385" w:type="pct"/>
          </w:tcPr>
          <w:p w14:paraId="781BC74E" w14:textId="77777777" w:rsidR="003E1F47" w:rsidRPr="00A975CF" w:rsidRDefault="003E1F47" w:rsidP="009F7CE3">
            <w:pPr>
              <w:numPr>
                <w:ilvl w:val="0"/>
                <w:numId w:val="4"/>
              </w:numPr>
              <w:spacing w:before="0"/>
              <w:ind w:left="317" w:right="0" w:hanging="283"/>
              <w:contextualSpacing/>
              <w:rPr>
                <w:rFonts w:eastAsia="Calibri" w:cs="Arial"/>
                <w:sz w:val="20"/>
                <w:szCs w:val="20"/>
                <w:lang w:eastAsia="en-GB"/>
              </w:rPr>
            </w:pPr>
            <w:r w:rsidRPr="00A975CF">
              <w:rPr>
                <w:rFonts w:eastAsia="Calibri" w:cs="Arial"/>
                <w:sz w:val="20"/>
                <w:szCs w:val="20"/>
                <w:lang w:eastAsia="en-GB"/>
              </w:rPr>
              <w:t>Council will discuss and minute progress on the REAB and hold SLT accountable on implementing Race Equity actions.</w:t>
            </w:r>
          </w:p>
          <w:p w14:paraId="5CB9EB34" w14:textId="77777777" w:rsidR="003E1F47" w:rsidRPr="00A975CF" w:rsidRDefault="003E1F47" w:rsidP="009F7CE3">
            <w:pPr>
              <w:numPr>
                <w:ilvl w:val="0"/>
                <w:numId w:val="4"/>
              </w:numPr>
              <w:spacing w:before="0"/>
              <w:ind w:left="317" w:right="0" w:hanging="283"/>
              <w:contextualSpacing/>
              <w:rPr>
                <w:rFonts w:eastAsia="Calibri" w:cs="Arial"/>
                <w:sz w:val="20"/>
                <w:szCs w:val="20"/>
                <w:lang w:eastAsia="en-GB"/>
              </w:rPr>
            </w:pPr>
            <w:r w:rsidRPr="00A975CF">
              <w:rPr>
                <w:rFonts w:eastAsia="Calibri" w:cs="Arial"/>
                <w:sz w:val="20"/>
                <w:szCs w:val="20"/>
                <w:lang w:eastAsia="en-GB"/>
              </w:rPr>
              <w:t>The Implementation Group will provide the REAB with reports of measurable action outputs and define future milestones to be reported at subsequent meetings with the REAB.</w:t>
            </w:r>
          </w:p>
        </w:tc>
        <w:tc>
          <w:tcPr>
            <w:tcW w:w="534" w:type="pct"/>
          </w:tcPr>
          <w:p w14:paraId="63810B12" w14:textId="77777777" w:rsidR="003E1F47" w:rsidRPr="00A975CF" w:rsidRDefault="003E1F47">
            <w:pPr>
              <w:autoSpaceDE w:val="0"/>
              <w:autoSpaceDN w:val="0"/>
              <w:adjustRightInd w:val="0"/>
              <w:spacing w:before="0"/>
              <w:ind w:left="0" w:right="0"/>
              <w:rPr>
                <w:rFonts w:eastAsia="Calibri" w:cs="Arial"/>
                <w:color w:val="000000"/>
                <w:sz w:val="20"/>
                <w:szCs w:val="20"/>
              </w:rPr>
            </w:pPr>
            <w:r w:rsidRPr="00A975CF">
              <w:rPr>
                <w:rFonts w:eastAsia="Calibri" w:cs="Arial"/>
                <w:color w:val="000000"/>
                <w:sz w:val="20"/>
                <w:szCs w:val="20"/>
              </w:rPr>
              <w:t>For staff related issues: Director of HR</w:t>
            </w:r>
          </w:p>
          <w:p w14:paraId="6892A1EE" w14:textId="77777777" w:rsidR="003E1F47" w:rsidRPr="00A975CF" w:rsidRDefault="003E1F47">
            <w:pPr>
              <w:autoSpaceDE w:val="0"/>
              <w:autoSpaceDN w:val="0"/>
              <w:adjustRightInd w:val="0"/>
              <w:spacing w:before="0"/>
              <w:ind w:left="0" w:right="0"/>
              <w:rPr>
                <w:rFonts w:eastAsia="Calibri" w:cs="Arial"/>
                <w:color w:val="000000"/>
                <w:sz w:val="20"/>
                <w:szCs w:val="20"/>
              </w:rPr>
            </w:pPr>
          </w:p>
          <w:p w14:paraId="5C5B12FB" w14:textId="77777777" w:rsidR="003E1F47" w:rsidRPr="00A975CF" w:rsidRDefault="003E1F47">
            <w:pPr>
              <w:autoSpaceDE w:val="0"/>
              <w:autoSpaceDN w:val="0"/>
              <w:adjustRightInd w:val="0"/>
              <w:spacing w:before="0"/>
              <w:ind w:left="0" w:right="0"/>
              <w:rPr>
                <w:rFonts w:eastAsia="Calibri" w:cs="Arial"/>
                <w:color w:val="000000"/>
                <w:sz w:val="20"/>
                <w:szCs w:val="20"/>
              </w:rPr>
            </w:pPr>
            <w:r w:rsidRPr="00A975CF">
              <w:rPr>
                <w:rFonts w:eastAsia="Calibri" w:cs="Arial"/>
                <w:color w:val="000000"/>
                <w:sz w:val="20"/>
                <w:szCs w:val="20"/>
              </w:rPr>
              <w:t>For Student and Curricular issues: VP (Education) and VP (Student &amp; Digital Experience)</w:t>
            </w:r>
          </w:p>
          <w:p w14:paraId="2CF41A20" w14:textId="77777777" w:rsidR="003E1F47" w:rsidRPr="00A975CF" w:rsidRDefault="003E1F47">
            <w:pPr>
              <w:autoSpaceDE w:val="0"/>
              <w:autoSpaceDN w:val="0"/>
              <w:adjustRightInd w:val="0"/>
              <w:spacing w:before="0"/>
              <w:ind w:left="0" w:right="0"/>
              <w:rPr>
                <w:rFonts w:eastAsia="Calibri" w:cs="Arial"/>
                <w:color w:val="000000"/>
                <w:sz w:val="20"/>
                <w:szCs w:val="20"/>
              </w:rPr>
            </w:pPr>
            <w:r w:rsidRPr="00A975CF">
              <w:rPr>
                <w:rFonts w:eastAsia="Calibri" w:cs="Arial"/>
                <w:color w:val="000000"/>
                <w:sz w:val="20"/>
                <w:szCs w:val="20"/>
              </w:rPr>
              <w:t xml:space="preserve"> </w:t>
            </w:r>
          </w:p>
          <w:p w14:paraId="2B9B0987" w14:textId="77777777" w:rsidR="003E1F47" w:rsidRPr="00A975CF" w:rsidRDefault="003E1F47">
            <w:pPr>
              <w:autoSpaceDE w:val="0"/>
              <w:autoSpaceDN w:val="0"/>
              <w:adjustRightInd w:val="0"/>
              <w:spacing w:before="0"/>
              <w:ind w:left="0" w:right="0"/>
              <w:rPr>
                <w:rFonts w:eastAsia="Calibri" w:cs="Arial"/>
                <w:color w:val="000000"/>
                <w:sz w:val="20"/>
                <w:szCs w:val="20"/>
              </w:rPr>
            </w:pPr>
            <w:r w:rsidRPr="00A975CF">
              <w:rPr>
                <w:rFonts w:eastAsia="Calibri" w:cs="Arial"/>
                <w:color w:val="000000"/>
                <w:sz w:val="20"/>
                <w:szCs w:val="20"/>
              </w:rPr>
              <w:t>For University &amp; Local Engagement Issues: VP (EEE)</w:t>
            </w:r>
          </w:p>
          <w:p w14:paraId="75C959F4" w14:textId="77777777" w:rsidR="003E1F47" w:rsidRPr="00A975CF" w:rsidRDefault="003E1F47">
            <w:pPr>
              <w:spacing w:before="0"/>
              <w:ind w:left="0" w:right="0"/>
              <w:rPr>
                <w:rFonts w:eastAsia="Calibri" w:cs="Arial"/>
                <w:sz w:val="20"/>
                <w:szCs w:val="20"/>
              </w:rPr>
            </w:pPr>
          </w:p>
          <w:p w14:paraId="488CE4A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For Council issues, Chair of Council and College Secretary Governance</w:t>
            </w:r>
            <w:r w:rsidRPr="00A975CF">
              <w:rPr>
                <w:rFonts w:eastAsia="Calibri" w:cs="Arial"/>
                <w:sz w:val="23"/>
                <w:szCs w:val="23"/>
              </w:rPr>
              <w:t xml:space="preserve"> </w:t>
            </w:r>
          </w:p>
        </w:tc>
        <w:tc>
          <w:tcPr>
            <w:tcW w:w="783" w:type="pct"/>
          </w:tcPr>
          <w:p w14:paraId="602C634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The REAB and Implementation Group will oversee the implementation of the action plan. This group will report three times a year for the purpose of reviewing and monitoring progress.</w:t>
            </w:r>
          </w:p>
          <w:p w14:paraId="21E9BD17" w14:textId="77777777" w:rsidR="003E1F47" w:rsidRPr="00A975CF" w:rsidRDefault="003E1F47">
            <w:pPr>
              <w:spacing w:before="0"/>
              <w:ind w:left="0" w:right="0"/>
              <w:rPr>
                <w:rFonts w:eastAsia="Calibri" w:cs="Arial"/>
                <w:sz w:val="20"/>
                <w:szCs w:val="20"/>
              </w:rPr>
            </w:pPr>
          </w:p>
          <w:p w14:paraId="1F07DF7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The REAB and the Implementation Group will report to City’s EDI Board and consequently into the University’s governance structure (SLT, Council and Senate) that sets the institution’s strategic priorities. </w:t>
            </w:r>
          </w:p>
          <w:p w14:paraId="0C14B658" w14:textId="77777777" w:rsidR="003E1F47" w:rsidRPr="00A975CF" w:rsidRDefault="003E1F47">
            <w:pPr>
              <w:spacing w:before="0"/>
              <w:ind w:left="0" w:right="0"/>
              <w:rPr>
                <w:rFonts w:eastAsia="Calibri" w:cs="Arial"/>
                <w:sz w:val="20"/>
                <w:szCs w:val="20"/>
              </w:rPr>
            </w:pPr>
          </w:p>
          <w:p w14:paraId="11A406D8" w14:textId="77777777" w:rsidR="003E1F47" w:rsidRPr="00A975CF" w:rsidRDefault="003E1F47">
            <w:pPr>
              <w:spacing w:before="0"/>
              <w:ind w:left="0" w:right="0"/>
              <w:rPr>
                <w:rFonts w:eastAsia="Calibri" w:cs="Arial"/>
                <w:sz w:val="20"/>
                <w:szCs w:val="20"/>
              </w:rPr>
            </w:pPr>
          </w:p>
        </w:tc>
      </w:tr>
      <w:tr w:rsidR="003E1F47" w:rsidRPr="00A975CF" w14:paraId="55CC4979" w14:textId="77777777" w:rsidTr="001C2A80">
        <w:tc>
          <w:tcPr>
            <w:tcW w:w="183" w:type="pct"/>
          </w:tcPr>
          <w:p w14:paraId="1686A18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1.3</w:t>
            </w:r>
          </w:p>
        </w:tc>
        <w:tc>
          <w:tcPr>
            <w:tcW w:w="349" w:type="pct"/>
          </w:tcPr>
          <w:p w14:paraId="45EEE16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2c </w:t>
            </w:r>
          </w:p>
          <w:p w14:paraId="784AED55" w14:textId="77777777" w:rsidR="003E1F47" w:rsidRPr="00A975CF" w:rsidRDefault="003E1F47">
            <w:pPr>
              <w:spacing w:before="0"/>
              <w:ind w:left="0" w:right="0"/>
              <w:rPr>
                <w:rFonts w:eastAsia="Calibri" w:cs="Arial"/>
                <w:sz w:val="20"/>
                <w:szCs w:val="20"/>
              </w:rPr>
            </w:pPr>
          </w:p>
          <w:p w14:paraId="6D7FD4C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4a</w:t>
            </w:r>
          </w:p>
          <w:p w14:paraId="5C13D77F" w14:textId="77777777" w:rsidR="003E1F47" w:rsidRPr="00A975CF" w:rsidRDefault="003E1F47">
            <w:pPr>
              <w:spacing w:before="0"/>
              <w:ind w:left="0" w:right="0"/>
              <w:rPr>
                <w:rFonts w:eastAsia="Calibri" w:cs="Arial"/>
                <w:sz w:val="20"/>
                <w:szCs w:val="20"/>
              </w:rPr>
            </w:pPr>
          </w:p>
          <w:p w14:paraId="003F1C4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4b</w:t>
            </w:r>
          </w:p>
          <w:p w14:paraId="102D5E70" w14:textId="77777777" w:rsidR="003E1F47" w:rsidRPr="00A975CF" w:rsidRDefault="003E1F47">
            <w:pPr>
              <w:spacing w:before="0"/>
              <w:ind w:left="0" w:right="0"/>
              <w:rPr>
                <w:rFonts w:eastAsia="Calibri" w:cs="Arial"/>
                <w:sz w:val="20"/>
                <w:szCs w:val="20"/>
              </w:rPr>
            </w:pPr>
          </w:p>
          <w:p w14:paraId="378CA57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4d</w:t>
            </w:r>
          </w:p>
          <w:p w14:paraId="29B47F9C" w14:textId="77777777" w:rsidR="003E1F47" w:rsidRPr="00A975CF" w:rsidRDefault="003E1F47">
            <w:pPr>
              <w:spacing w:before="0"/>
              <w:ind w:left="0" w:right="0"/>
              <w:rPr>
                <w:rFonts w:eastAsia="Calibri" w:cs="Arial"/>
                <w:sz w:val="20"/>
                <w:szCs w:val="20"/>
              </w:rPr>
            </w:pPr>
          </w:p>
          <w:p w14:paraId="0C90444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tc>
        <w:tc>
          <w:tcPr>
            <w:tcW w:w="533" w:type="pct"/>
          </w:tcPr>
          <w:p w14:paraId="159787D9" w14:textId="77777777" w:rsidR="003E1F47" w:rsidRPr="00A975CF" w:rsidRDefault="003E1F47">
            <w:pPr>
              <w:spacing w:before="0"/>
              <w:ind w:left="0" w:right="0"/>
              <w:contextualSpacing/>
              <w:rPr>
                <w:rFonts w:eastAsia="Times New Roman" w:cs="Arial"/>
                <w:sz w:val="20"/>
                <w:szCs w:val="20"/>
              </w:rPr>
            </w:pPr>
            <w:r w:rsidRPr="00A975CF">
              <w:rPr>
                <w:rFonts w:eastAsia="Times New Roman" w:cs="Arial"/>
                <w:sz w:val="20"/>
                <w:szCs w:val="20"/>
              </w:rPr>
              <w:t>Ensure that actions/data are reviewed and monitored regularly.</w:t>
            </w:r>
          </w:p>
          <w:p w14:paraId="71434A93" w14:textId="77777777" w:rsidR="003E1F47" w:rsidRPr="00A975CF" w:rsidRDefault="003E1F47">
            <w:pPr>
              <w:spacing w:before="0"/>
              <w:ind w:left="0" w:right="0"/>
              <w:contextualSpacing/>
              <w:rPr>
                <w:rFonts w:eastAsia="Calibri" w:cs="Arial"/>
                <w:sz w:val="20"/>
                <w:szCs w:val="20"/>
              </w:rPr>
            </w:pPr>
          </w:p>
        </w:tc>
        <w:tc>
          <w:tcPr>
            <w:tcW w:w="1234" w:type="pct"/>
          </w:tcPr>
          <w:p w14:paraId="3D90D2D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Schools/Departments and PSDs differ with regards to underrepresentation – e.g. SMCSE has 31% of BME academic staff, while SHS had only 12%.</w:t>
            </w:r>
          </w:p>
          <w:p w14:paraId="77F4D85E" w14:textId="77777777" w:rsidR="003E1F47" w:rsidRPr="00A975CF" w:rsidRDefault="003E1F47">
            <w:pPr>
              <w:spacing w:before="0"/>
              <w:ind w:left="0" w:right="0"/>
              <w:rPr>
                <w:rFonts w:eastAsia="Calibri" w:cs="Arial"/>
                <w:sz w:val="20"/>
                <w:szCs w:val="20"/>
              </w:rPr>
            </w:pPr>
          </w:p>
          <w:p w14:paraId="071D87B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Substantial barriers encountered whilst collating ethnicity data for both students and staff and progress on racial equity is not monitored in a systematic way.</w:t>
            </w:r>
          </w:p>
          <w:p w14:paraId="12EB0FE1" w14:textId="77777777" w:rsidR="003E1F47" w:rsidRPr="00A975CF" w:rsidRDefault="003E1F47">
            <w:pPr>
              <w:spacing w:before="0"/>
              <w:ind w:left="0" w:right="0"/>
              <w:rPr>
                <w:rFonts w:eastAsia="Calibri" w:cs="Arial"/>
                <w:sz w:val="20"/>
                <w:szCs w:val="20"/>
              </w:rPr>
            </w:pPr>
          </w:p>
          <w:p w14:paraId="5ECCF34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City does not have a database that allows for monitoring progress on EDI.  EDI indicators and performance vary across schools and thus specific local targets and monitoring needed.</w:t>
            </w:r>
          </w:p>
          <w:p w14:paraId="779D714F" w14:textId="77777777" w:rsidR="003E1F47" w:rsidRPr="00A975CF" w:rsidRDefault="003E1F47">
            <w:pPr>
              <w:spacing w:before="0"/>
              <w:ind w:left="0" w:right="0"/>
              <w:rPr>
                <w:rFonts w:eastAsia="Calibri" w:cs="Arial"/>
                <w:sz w:val="20"/>
                <w:szCs w:val="20"/>
              </w:rPr>
            </w:pPr>
          </w:p>
          <w:p w14:paraId="6E10DC5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 </w:t>
            </w:r>
          </w:p>
          <w:p w14:paraId="17E193A8" w14:textId="77777777" w:rsidR="003E1F47" w:rsidRPr="00A975CF" w:rsidRDefault="003E1F47">
            <w:pPr>
              <w:spacing w:before="0"/>
              <w:ind w:left="0" w:right="0"/>
              <w:rPr>
                <w:rFonts w:eastAsia="Calibri" w:cs="Arial"/>
                <w:sz w:val="20"/>
                <w:szCs w:val="20"/>
              </w:rPr>
            </w:pPr>
          </w:p>
        </w:tc>
        <w:tc>
          <w:tcPr>
            <w:tcW w:w="1385" w:type="pct"/>
          </w:tcPr>
          <w:p w14:paraId="43EA415D" w14:textId="77777777" w:rsidR="003E1F47" w:rsidRPr="00A975CF" w:rsidRDefault="003E1F47" w:rsidP="009F7CE3">
            <w:pPr>
              <w:numPr>
                <w:ilvl w:val="0"/>
                <w:numId w:val="15"/>
              </w:numPr>
              <w:spacing w:before="0"/>
              <w:ind w:left="312" w:right="0" w:hanging="266"/>
              <w:contextualSpacing/>
              <w:rPr>
                <w:rFonts w:eastAsia="Times New Roman" w:cs="Arial"/>
                <w:sz w:val="20"/>
                <w:szCs w:val="20"/>
                <w:lang w:eastAsia="en-GB"/>
              </w:rPr>
            </w:pPr>
            <w:r w:rsidRPr="00A975CF">
              <w:rPr>
                <w:rFonts w:eastAsia="Times New Roman" w:cs="Arial"/>
                <w:sz w:val="20"/>
                <w:szCs w:val="20"/>
                <w:lang w:eastAsia="en-GB"/>
              </w:rPr>
              <w:t xml:space="preserve">Design EDI Data Dashboards for Schools and PDs to provide information on race, gender, and other protected characteristics (where possible) with regard to: local staff and student balance, student admissions recruitment figures, academic/student and PSS pipeline and career pathways and staff leavers. </w:t>
            </w:r>
          </w:p>
          <w:p w14:paraId="0CDA6282" w14:textId="77777777" w:rsidR="003E1F47" w:rsidRPr="00A975CF" w:rsidRDefault="003E1F47" w:rsidP="009F7CE3">
            <w:pPr>
              <w:numPr>
                <w:ilvl w:val="0"/>
                <w:numId w:val="15"/>
              </w:numPr>
              <w:spacing w:before="0"/>
              <w:ind w:left="312" w:right="0" w:hanging="266"/>
              <w:contextualSpacing/>
              <w:rPr>
                <w:rFonts w:eastAsia="Times New Roman" w:cs="Arial"/>
                <w:sz w:val="20"/>
                <w:szCs w:val="20"/>
                <w:lang w:eastAsia="en-GB"/>
              </w:rPr>
            </w:pPr>
            <w:r w:rsidRPr="00A975CF">
              <w:rPr>
                <w:rFonts w:eastAsia="Times New Roman" w:cs="Arial"/>
                <w:sz w:val="20"/>
                <w:szCs w:val="20"/>
                <w:lang w:eastAsia="en-GB"/>
              </w:rPr>
              <w:t>Ensure appropriate disaggregation within the broad ‘BME’ category and data into further ethnicity, ensuring practices and initiatives reflect that this ‘group’ consists of individuals with varied experiences and needs.</w:t>
            </w:r>
          </w:p>
          <w:p w14:paraId="3101C0E9" w14:textId="77777777" w:rsidR="003E1F47" w:rsidRPr="00A975CF" w:rsidRDefault="003E1F47" w:rsidP="009F7CE3">
            <w:pPr>
              <w:numPr>
                <w:ilvl w:val="0"/>
                <w:numId w:val="15"/>
              </w:numPr>
              <w:spacing w:before="0"/>
              <w:ind w:left="312" w:right="0" w:hanging="266"/>
              <w:contextualSpacing/>
              <w:rPr>
                <w:rFonts w:eastAsia="Times New Roman" w:cs="Arial"/>
                <w:sz w:val="20"/>
                <w:szCs w:val="20"/>
                <w:lang w:eastAsia="en-GB"/>
              </w:rPr>
            </w:pPr>
            <w:r w:rsidRPr="00A975CF">
              <w:rPr>
                <w:rFonts w:eastAsia="Times New Roman" w:cs="Arial"/>
                <w:sz w:val="20"/>
                <w:szCs w:val="20"/>
                <w:lang w:eastAsia="en-GB"/>
              </w:rPr>
              <w:t>Increase level of analysis of PSS grades by disaggregating and reporting on grades within 1-5 and 6-9.</w:t>
            </w:r>
          </w:p>
          <w:p w14:paraId="2B528084" w14:textId="77777777" w:rsidR="003E1F47" w:rsidRPr="00A975CF" w:rsidRDefault="003E1F47" w:rsidP="009F7CE3">
            <w:pPr>
              <w:numPr>
                <w:ilvl w:val="0"/>
                <w:numId w:val="15"/>
              </w:numPr>
              <w:spacing w:before="0"/>
              <w:ind w:left="312" w:right="0" w:hanging="266"/>
              <w:contextualSpacing/>
              <w:rPr>
                <w:rFonts w:eastAsia="Times New Roman" w:cs="Arial"/>
                <w:sz w:val="20"/>
                <w:szCs w:val="20"/>
                <w:lang w:eastAsia="en-GB"/>
              </w:rPr>
            </w:pPr>
            <w:r w:rsidRPr="00A975CF">
              <w:rPr>
                <w:rFonts w:eastAsia="Calibri" w:cs="Times New Roman"/>
                <w:sz w:val="20"/>
                <w:szCs w:val="20"/>
                <w:lang w:eastAsia="en-GB"/>
              </w:rPr>
              <w:t>Each School/Department and PSD to set annual priority targets (a set of KPI-like measurements) agreed with local EDI Committee on race equality (e.g. recruitment; levels of staff training; student admissions; student attainment).</w:t>
            </w:r>
          </w:p>
          <w:p w14:paraId="17190193" w14:textId="77777777" w:rsidR="003E1F47" w:rsidRPr="00A975CF" w:rsidRDefault="003E1F47" w:rsidP="009F7CE3">
            <w:pPr>
              <w:numPr>
                <w:ilvl w:val="0"/>
                <w:numId w:val="15"/>
              </w:numPr>
              <w:spacing w:before="0"/>
              <w:ind w:left="312" w:right="0" w:hanging="266"/>
              <w:contextualSpacing/>
              <w:rPr>
                <w:rFonts w:eastAsia="Times New Roman" w:cs="Arial"/>
                <w:sz w:val="20"/>
                <w:szCs w:val="20"/>
                <w:lang w:eastAsia="en-GB"/>
              </w:rPr>
            </w:pPr>
            <w:r w:rsidRPr="00A975CF">
              <w:rPr>
                <w:rFonts w:eastAsia="Times New Roman" w:cs="Arial"/>
                <w:sz w:val="20"/>
                <w:szCs w:val="20"/>
                <w:lang w:eastAsia="en-GB"/>
              </w:rPr>
              <w:t>Track progress at local levels and communicate these findings through a reporting structure to drive the race equity agenda at all levels.</w:t>
            </w:r>
          </w:p>
          <w:p w14:paraId="355E3207" w14:textId="77777777" w:rsidR="003E1F47" w:rsidRPr="00A975CF" w:rsidRDefault="003E1F47">
            <w:pPr>
              <w:spacing w:before="0"/>
              <w:ind w:left="0" w:right="0"/>
              <w:contextualSpacing/>
              <w:rPr>
                <w:rFonts w:eastAsia="Calibri" w:cs="Arial"/>
                <w:sz w:val="20"/>
                <w:szCs w:val="20"/>
              </w:rPr>
            </w:pPr>
          </w:p>
        </w:tc>
        <w:tc>
          <w:tcPr>
            <w:tcW w:w="534" w:type="pct"/>
          </w:tcPr>
          <w:p w14:paraId="79B2174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COO</w:t>
            </w:r>
          </w:p>
          <w:p w14:paraId="4033C56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w:t>
            </w:r>
          </w:p>
          <w:p w14:paraId="1D27D1C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w:t>
            </w:r>
          </w:p>
          <w:p w14:paraId="1BA6F02C" w14:textId="77777777" w:rsidR="003E1F47" w:rsidRPr="00A975CF" w:rsidRDefault="003E1F47">
            <w:pPr>
              <w:spacing w:before="0"/>
              <w:ind w:left="0" w:right="0"/>
              <w:rPr>
                <w:rFonts w:eastAsia="Calibri" w:cs="Arial"/>
                <w:sz w:val="20"/>
                <w:szCs w:val="20"/>
              </w:rPr>
            </w:pPr>
          </w:p>
          <w:p w14:paraId="6E5882A7" w14:textId="77777777" w:rsidR="003E1F47" w:rsidRPr="00A975CF" w:rsidRDefault="003E1F47">
            <w:pPr>
              <w:spacing w:before="0"/>
              <w:ind w:left="0" w:right="0"/>
              <w:rPr>
                <w:rFonts w:eastAsia="Calibri" w:cs="Arial"/>
                <w:sz w:val="20"/>
                <w:szCs w:val="20"/>
              </w:rPr>
            </w:pPr>
          </w:p>
          <w:p w14:paraId="5499231F" w14:textId="77777777" w:rsidR="003E1F47" w:rsidRPr="00A975CF" w:rsidRDefault="003E1F47">
            <w:pPr>
              <w:spacing w:before="0"/>
              <w:ind w:left="0" w:right="0"/>
              <w:rPr>
                <w:rFonts w:eastAsia="Calibri" w:cs="Arial"/>
                <w:sz w:val="20"/>
                <w:szCs w:val="20"/>
              </w:rPr>
            </w:pPr>
          </w:p>
          <w:p w14:paraId="11E55007" w14:textId="77777777" w:rsidR="003E1F47" w:rsidRPr="00A975CF" w:rsidRDefault="003E1F47">
            <w:pPr>
              <w:spacing w:before="0"/>
              <w:ind w:left="0" w:right="0"/>
              <w:rPr>
                <w:rFonts w:eastAsia="Calibri" w:cs="Arial"/>
                <w:sz w:val="20"/>
                <w:szCs w:val="20"/>
              </w:rPr>
            </w:pPr>
          </w:p>
          <w:p w14:paraId="253BE85F" w14:textId="77777777" w:rsidR="003E1F47" w:rsidRPr="00A975CF" w:rsidRDefault="003E1F47">
            <w:pPr>
              <w:spacing w:before="0"/>
              <w:ind w:left="0" w:right="0"/>
              <w:rPr>
                <w:rFonts w:eastAsia="Calibri" w:cs="Arial"/>
                <w:sz w:val="20"/>
                <w:szCs w:val="20"/>
              </w:rPr>
            </w:pPr>
          </w:p>
          <w:p w14:paraId="064E5776" w14:textId="77777777" w:rsidR="003E1F47" w:rsidRPr="00A975CF" w:rsidRDefault="003E1F47">
            <w:pPr>
              <w:spacing w:before="0"/>
              <w:ind w:left="0" w:right="0"/>
              <w:rPr>
                <w:rFonts w:eastAsia="Calibri" w:cs="Arial"/>
                <w:sz w:val="20"/>
                <w:szCs w:val="20"/>
              </w:rPr>
            </w:pPr>
          </w:p>
          <w:p w14:paraId="067E004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w:t>
            </w:r>
          </w:p>
          <w:p w14:paraId="2ADD059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w:t>
            </w:r>
          </w:p>
          <w:p w14:paraId="7C2C90B3" w14:textId="77777777" w:rsidR="003E1F47" w:rsidRPr="00A975CF" w:rsidRDefault="003E1F47">
            <w:pPr>
              <w:spacing w:before="0"/>
              <w:ind w:left="0" w:right="0"/>
              <w:rPr>
                <w:rFonts w:eastAsia="Calibri" w:cs="Arial"/>
                <w:sz w:val="20"/>
                <w:szCs w:val="20"/>
              </w:rPr>
            </w:pPr>
          </w:p>
          <w:p w14:paraId="54B8263A" w14:textId="77777777" w:rsidR="003E1F47" w:rsidRPr="00A975CF" w:rsidRDefault="003E1F47">
            <w:pPr>
              <w:spacing w:before="0"/>
              <w:ind w:left="0" w:right="0"/>
              <w:rPr>
                <w:rFonts w:eastAsia="Calibri" w:cs="Arial"/>
                <w:sz w:val="20"/>
                <w:szCs w:val="20"/>
              </w:rPr>
            </w:pPr>
          </w:p>
          <w:p w14:paraId="379F5B02" w14:textId="77777777" w:rsidR="003E1F47" w:rsidRPr="00A975CF" w:rsidRDefault="003E1F47">
            <w:pPr>
              <w:spacing w:before="0"/>
              <w:ind w:left="0" w:right="0"/>
              <w:rPr>
                <w:rFonts w:eastAsia="Calibri" w:cs="Arial"/>
                <w:sz w:val="20"/>
                <w:szCs w:val="20"/>
              </w:rPr>
            </w:pPr>
          </w:p>
          <w:p w14:paraId="777330B1" w14:textId="77777777" w:rsidR="003E1F47" w:rsidRPr="00A975CF" w:rsidRDefault="003E1F47">
            <w:pPr>
              <w:spacing w:before="0"/>
              <w:ind w:left="0" w:right="0"/>
              <w:rPr>
                <w:rFonts w:eastAsia="Calibri" w:cs="Arial"/>
                <w:sz w:val="20"/>
                <w:szCs w:val="20"/>
              </w:rPr>
            </w:pPr>
          </w:p>
          <w:p w14:paraId="191FF5C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w:t>
            </w:r>
          </w:p>
          <w:p w14:paraId="7A23C5E6" w14:textId="77777777" w:rsidR="003E1F47" w:rsidRPr="00A975CF" w:rsidRDefault="003E1F47">
            <w:pPr>
              <w:spacing w:before="0"/>
              <w:ind w:left="0" w:right="0"/>
              <w:rPr>
                <w:rFonts w:eastAsia="Calibri" w:cs="Arial"/>
                <w:sz w:val="20"/>
                <w:szCs w:val="20"/>
              </w:rPr>
            </w:pPr>
          </w:p>
          <w:p w14:paraId="496C121F" w14:textId="77777777" w:rsidR="003E1F47" w:rsidRPr="00A975CF" w:rsidRDefault="003E1F47">
            <w:pPr>
              <w:spacing w:before="0"/>
              <w:ind w:left="0" w:right="0"/>
              <w:rPr>
                <w:rFonts w:eastAsia="Calibri" w:cs="Arial"/>
                <w:sz w:val="20"/>
                <w:szCs w:val="20"/>
              </w:rPr>
            </w:pPr>
          </w:p>
          <w:p w14:paraId="52001BF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Deans/PSDs</w:t>
            </w:r>
          </w:p>
          <w:p w14:paraId="693E5B86" w14:textId="77777777" w:rsidR="003E1F47" w:rsidRPr="00A975CF" w:rsidRDefault="003E1F47">
            <w:pPr>
              <w:spacing w:before="0"/>
              <w:ind w:left="0" w:right="0"/>
              <w:rPr>
                <w:rFonts w:eastAsia="Calibri" w:cs="Arial"/>
                <w:sz w:val="20"/>
                <w:szCs w:val="20"/>
              </w:rPr>
            </w:pPr>
          </w:p>
          <w:p w14:paraId="184A20BD" w14:textId="77777777" w:rsidR="003E1F47" w:rsidRPr="00A975CF" w:rsidRDefault="003E1F47">
            <w:pPr>
              <w:spacing w:before="0"/>
              <w:ind w:left="0" w:right="0"/>
              <w:rPr>
                <w:rFonts w:eastAsia="Calibri" w:cs="Arial"/>
                <w:sz w:val="20"/>
                <w:szCs w:val="20"/>
              </w:rPr>
            </w:pPr>
          </w:p>
          <w:p w14:paraId="6ED6AC34" w14:textId="77777777" w:rsidR="003E1F47" w:rsidRPr="00A975CF" w:rsidRDefault="003E1F47">
            <w:pPr>
              <w:spacing w:before="0"/>
              <w:ind w:left="0" w:right="0"/>
              <w:rPr>
                <w:rFonts w:eastAsia="Calibri" w:cs="Arial"/>
                <w:sz w:val="20"/>
                <w:szCs w:val="20"/>
              </w:rPr>
            </w:pPr>
          </w:p>
          <w:p w14:paraId="3C9933E9" w14:textId="77777777" w:rsidR="003E1F47" w:rsidRPr="00A975CF" w:rsidRDefault="003E1F47">
            <w:pPr>
              <w:spacing w:before="0"/>
              <w:ind w:left="0" w:right="0"/>
              <w:rPr>
                <w:rFonts w:eastAsia="Calibri" w:cs="Arial"/>
                <w:sz w:val="20"/>
                <w:szCs w:val="20"/>
              </w:rPr>
            </w:pPr>
          </w:p>
          <w:p w14:paraId="5C695692" w14:textId="77777777" w:rsidR="003E1F47" w:rsidRPr="00A975CF" w:rsidRDefault="003E1F47">
            <w:pPr>
              <w:spacing w:before="0"/>
              <w:ind w:left="0" w:right="0"/>
              <w:rPr>
                <w:rFonts w:eastAsia="Calibri" w:cs="Arial"/>
                <w:sz w:val="20"/>
                <w:szCs w:val="20"/>
              </w:rPr>
            </w:pPr>
          </w:p>
          <w:p w14:paraId="502B1294" w14:textId="77777777" w:rsidR="003E1F47" w:rsidRPr="00A975CF" w:rsidRDefault="003E1F47">
            <w:pPr>
              <w:spacing w:before="0"/>
              <w:ind w:left="0" w:right="0"/>
              <w:rPr>
                <w:rFonts w:eastAsia="Calibri" w:cs="Arial"/>
                <w:sz w:val="20"/>
                <w:szCs w:val="20"/>
                <w:lang w:val="it-IT"/>
              </w:rPr>
            </w:pPr>
            <w:r w:rsidRPr="00A975CF">
              <w:rPr>
                <w:rFonts w:eastAsia="Calibri" w:cs="Arial"/>
                <w:sz w:val="20"/>
                <w:szCs w:val="20"/>
                <w:lang w:val="it-IT"/>
              </w:rPr>
              <w:t>AVP EDI / AD EDIs / PSDs</w:t>
            </w:r>
          </w:p>
        </w:tc>
        <w:tc>
          <w:tcPr>
            <w:tcW w:w="783" w:type="pct"/>
          </w:tcPr>
          <w:p w14:paraId="1F74950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Systematic use of EDI Dashboards by all Schools and Directorates.</w:t>
            </w:r>
          </w:p>
          <w:p w14:paraId="5686F308" w14:textId="77777777" w:rsidR="003E1F47" w:rsidRPr="00A975CF" w:rsidRDefault="003E1F47">
            <w:pPr>
              <w:spacing w:before="0"/>
              <w:ind w:left="0" w:right="0"/>
              <w:rPr>
                <w:rFonts w:eastAsia="Calibri" w:cs="Arial"/>
                <w:sz w:val="20"/>
                <w:szCs w:val="20"/>
              </w:rPr>
            </w:pPr>
          </w:p>
          <w:p w14:paraId="1226558C" w14:textId="77777777" w:rsidR="003E1F47" w:rsidRPr="00A975CF" w:rsidRDefault="003E1F47">
            <w:pPr>
              <w:spacing w:before="0"/>
              <w:ind w:left="0" w:right="0"/>
              <w:rPr>
                <w:rFonts w:eastAsia="Calibri" w:cs="Arial"/>
                <w:sz w:val="20"/>
                <w:szCs w:val="20"/>
              </w:rPr>
            </w:pPr>
          </w:p>
          <w:p w14:paraId="63AC94F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Regular monitoring and reporting of EDI KPIs to Council, EDI Board, SLT and communicating progress to Staff and Students. </w:t>
            </w:r>
          </w:p>
          <w:p w14:paraId="6EDB3E36" w14:textId="77777777" w:rsidR="003E1F47" w:rsidRPr="00A975CF" w:rsidRDefault="003E1F47">
            <w:pPr>
              <w:spacing w:before="0"/>
              <w:ind w:left="0" w:right="0"/>
              <w:rPr>
                <w:rFonts w:eastAsia="Calibri" w:cs="Arial"/>
                <w:sz w:val="20"/>
                <w:szCs w:val="20"/>
              </w:rPr>
            </w:pPr>
          </w:p>
          <w:p w14:paraId="6BEE9B3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perception of action on race equality: majority of staff agree that City and their local department are taking action on race equality (future REC survey).</w:t>
            </w:r>
          </w:p>
          <w:p w14:paraId="3BC4B77D" w14:textId="77777777" w:rsidR="003E1F47" w:rsidRPr="00A975CF" w:rsidRDefault="003E1F47">
            <w:pPr>
              <w:spacing w:before="0"/>
              <w:ind w:left="0" w:right="0"/>
              <w:rPr>
                <w:rFonts w:eastAsia="Calibri" w:cs="Arial"/>
                <w:sz w:val="20"/>
                <w:szCs w:val="20"/>
              </w:rPr>
            </w:pPr>
          </w:p>
          <w:p w14:paraId="04C006AA" w14:textId="77777777" w:rsidR="003E1F47" w:rsidRPr="00A975CF" w:rsidRDefault="003E1F47">
            <w:pPr>
              <w:spacing w:before="0"/>
              <w:ind w:left="0" w:right="0"/>
              <w:rPr>
                <w:rFonts w:eastAsia="Calibri" w:cs="Arial"/>
                <w:sz w:val="20"/>
                <w:szCs w:val="20"/>
              </w:rPr>
            </w:pPr>
            <w:r w:rsidRPr="00A975CF">
              <w:rPr>
                <w:rFonts w:eastAsia="Times New Roman" w:cs="Arial"/>
                <w:sz w:val="20"/>
                <w:szCs w:val="20"/>
              </w:rPr>
              <w:t>Increased awareness and understanding of local issues with an embedded responsibility for driving the race equity action plan.</w:t>
            </w:r>
          </w:p>
        </w:tc>
      </w:tr>
      <w:tr w:rsidR="003E1F47" w:rsidRPr="00A975CF" w14:paraId="22D99D38" w14:textId="77777777" w:rsidTr="001C2A80">
        <w:tc>
          <w:tcPr>
            <w:tcW w:w="183" w:type="pct"/>
          </w:tcPr>
          <w:p w14:paraId="192B9D1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1.4</w:t>
            </w:r>
          </w:p>
        </w:tc>
        <w:tc>
          <w:tcPr>
            <w:tcW w:w="349" w:type="pct"/>
          </w:tcPr>
          <w:p w14:paraId="393772E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2c</w:t>
            </w:r>
          </w:p>
          <w:p w14:paraId="1F3FA3B8" w14:textId="77777777" w:rsidR="003E1F47" w:rsidRPr="00A975CF" w:rsidRDefault="003E1F47">
            <w:pPr>
              <w:spacing w:before="0"/>
              <w:ind w:left="0" w:right="0"/>
              <w:rPr>
                <w:rFonts w:eastAsia="Calibri" w:cs="Arial"/>
                <w:sz w:val="20"/>
                <w:szCs w:val="20"/>
              </w:rPr>
            </w:pPr>
          </w:p>
          <w:p w14:paraId="67788C3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5b</w:t>
            </w:r>
          </w:p>
          <w:p w14:paraId="16A88ABA" w14:textId="77777777" w:rsidR="003E1F47" w:rsidRPr="00A975CF" w:rsidRDefault="003E1F47">
            <w:pPr>
              <w:spacing w:before="0"/>
              <w:ind w:left="0" w:right="0"/>
              <w:rPr>
                <w:rFonts w:eastAsia="Calibri" w:cs="Arial"/>
                <w:sz w:val="20"/>
                <w:szCs w:val="20"/>
              </w:rPr>
            </w:pPr>
          </w:p>
          <w:p w14:paraId="5ADECC7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7a</w:t>
            </w:r>
          </w:p>
          <w:p w14:paraId="3058168E" w14:textId="77777777" w:rsidR="003E1F47" w:rsidRPr="00A975CF" w:rsidRDefault="003E1F47">
            <w:pPr>
              <w:spacing w:before="0"/>
              <w:ind w:left="0" w:right="0"/>
              <w:rPr>
                <w:rFonts w:eastAsia="Calibri" w:cs="Arial"/>
                <w:sz w:val="20"/>
                <w:szCs w:val="20"/>
              </w:rPr>
            </w:pPr>
          </w:p>
          <w:p w14:paraId="3E66071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p w14:paraId="6B2A344C" w14:textId="77777777" w:rsidR="003E1F47" w:rsidRPr="00A975CF" w:rsidRDefault="003E1F47">
            <w:pPr>
              <w:spacing w:before="0"/>
              <w:ind w:left="0" w:right="0"/>
              <w:rPr>
                <w:rFonts w:eastAsia="Calibri" w:cs="Arial"/>
                <w:sz w:val="20"/>
                <w:szCs w:val="20"/>
              </w:rPr>
            </w:pPr>
          </w:p>
          <w:p w14:paraId="4D2543F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8b</w:t>
            </w:r>
          </w:p>
          <w:p w14:paraId="29AE2ED5" w14:textId="77777777" w:rsidR="003E1F47" w:rsidRPr="00A975CF" w:rsidRDefault="003E1F47">
            <w:pPr>
              <w:spacing w:before="0"/>
              <w:ind w:left="0" w:right="0"/>
              <w:rPr>
                <w:rFonts w:eastAsia="Calibri" w:cs="Arial"/>
                <w:sz w:val="20"/>
                <w:szCs w:val="20"/>
              </w:rPr>
            </w:pPr>
          </w:p>
        </w:tc>
        <w:tc>
          <w:tcPr>
            <w:tcW w:w="533" w:type="pct"/>
          </w:tcPr>
          <w:p w14:paraId="1A4766C4" w14:textId="77777777" w:rsidR="003E1F47" w:rsidRPr="00A975CF" w:rsidRDefault="003E1F47">
            <w:pPr>
              <w:spacing w:before="0"/>
              <w:ind w:left="0" w:right="0"/>
              <w:contextualSpacing/>
              <w:rPr>
                <w:rFonts w:eastAsia="Times New Roman" w:cs="Arial"/>
                <w:sz w:val="20"/>
                <w:szCs w:val="20"/>
              </w:rPr>
            </w:pPr>
            <w:r w:rsidRPr="00A975CF">
              <w:rPr>
                <w:rFonts w:eastAsia="Times New Roman" w:cs="Arial"/>
                <w:sz w:val="20"/>
                <w:szCs w:val="20"/>
              </w:rPr>
              <w:t>Continue to raise awareness of City’s Race Equity plan and our understanding of race and racism that reaches key staff and student groups more widely.</w:t>
            </w:r>
          </w:p>
          <w:p w14:paraId="403E2852" w14:textId="77777777" w:rsidR="003E1F47" w:rsidRPr="00A975CF" w:rsidRDefault="003E1F47">
            <w:pPr>
              <w:spacing w:before="0"/>
              <w:ind w:left="0" w:right="0"/>
              <w:contextualSpacing/>
              <w:rPr>
                <w:rFonts w:eastAsia="Times New Roman" w:cs="Arial"/>
                <w:sz w:val="20"/>
                <w:szCs w:val="20"/>
              </w:rPr>
            </w:pPr>
          </w:p>
          <w:p w14:paraId="2B9DB7B1" w14:textId="77777777" w:rsidR="003E1F47" w:rsidRPr="00A975CF" w:rsidRDefault="003E1F47">
            <w:pPr>
              <w:spacing w:before="0"/>
              <w:ind w:left="0" w:right="0"/>
              <w:rPr>
                <w:rFonts w:eastAsia="Times New Roman" w:cs="Arial"/>
                <w:sz w:val="20"/>
                <w:szCs w:val="20"/>
              </w:rPr>
            </w:pPr>
          </w:p>
        </w:tc>
        <w:tc>
          <w:tcPr>
            <w:tcW w:w="1234" w:type="pct"/>
          </w:tcPr>
          <w:p w14:paraId="5C9CDC5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Students in our 2022 REC focus group highlighted limited awareness of City’s race equity initiatives.</w:t>
            </w:r>
          </w:p>
          <w:p w14:paraId="08BDC3AF" w14:textId="77777777" w:rsidR="003E1F47" w:rsidRPr="00A975CF" w:rsidRDefault="003E1F47">
            <w:pPr>
              <w:spacing w:before="0"/>
              <w:ind w:left="0" w:right="0"/>
              <w:rPr>
                <w:rFonts w:eastAsia="Calibri" w:cs="Arial"/>
                <w:sz w:val="20"/>
                <w:szCs w:val="20"/>
              </w:rPr>
            </w:pPr>
          </w:p>
          <w:p w14:paraId="7308CE6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This, in turn, will have an impact on students’ ability to talk about race and racism in educational contexts and with confidence. </w:t>
            </w:r>
          </w:p>
          <w:p w14:paraId="33E2A68C" w14:textId="77777777" w:rsidR="003E1F47" w:rsidRPr="00A975CF" w:rsidRDefault="003E1F47">
            <w:pPr>
              <w:spacing w:before="0"/>
              <w:ind w:left="0" w:right="0"/>
              <w:rPr>
                <w:rFonts w:eastAsia="Calibri" w:cs="Arial"/>
                <w:sz w:val="20"/>
                <w:szCs w:val="20"/>
              </w:rPr>
            </w:pPr>
          </w:p>
          <w:p w14:paraId="191C28F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Analysis of events showed fewer joint staff/student activities than staff or student-focused events. </w:t>
            </w:r>
          </w:p>
          <w:p w14:paraId="685D73D5" w14:textId="77777777" w:rsidR="003E1F47" w:rsidRPr="00A975CF" w:rsidRDefault="003E1F47">
            <w:pPr>
              <w:spacing w:before="0"/>
              <w:ind w:left="0" w:right="0"/>
              <w:rPr>
                <w:rFonts w:eastAsia="Calibri" w:cs="Arial"/>
                <w:sz w:val="20"/>
                <w:szCs w:val="20"/>
              </w:rPr>
            </w:pPr>
          </w:p>
          <w:p w14:paraId="6431B13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Low response rates for REC surveys:</w:t>
            </w:r>
          </w:p>
          <w:p w14:paraId="61691220" w14:textId="77777777" w:rsidR="003E1F47" w:rsidRPr="00A975CF" w:rsidRDefault="003E1F47" w:rsidP="009F7CE3">
            <w:pPr>
              <w:numPr>
                <w:ilvl w:val="0"/>
                <w:numId w:val="28"/>
              </w:numPr>
              <w:spacing w:before="0"/>
              <w:ind w:left="463" w:right="0" w:hanging="257"/>
              <w:rPr>
                <w:rFonts w:eastAsia="Calibri" w:cs="Arial"/>
                <w:sz w:val="20"/>
                <w:szCs w:val="20"/>
                <w:lang w:eastAsia="en-GB"/>
              </w:rPr>
            </w:pPr>
            <w:r w:rsidRPr="00A975CF">
              <w:rPr>
                <w:rFonts w:eastAsia="Calibri" w:cs="Arial"/>
                <w:sz w:val="20"/>
                <w:szCs w:val="20"/>
                <w:lang w:eastAsia="en-GB"/>
              </w:rPr>
              <w:t>Students: 1% (2019) and 2% (2022)</w:t>
            </w:r>
          </w:p>
          <w:p w14:paraId="16E952D5" w14:textId="77777777" w:rsidR="003E1F47" w:rsidRPr="00A975CF" w:rsidRDefault="003E1F47" w:rsidP="009F7CE3">
            <w:pPr>
              <w:numPr>
                <w:ilvl w:val="0"/>
                <w:numId w:val="28"/>
              </w:numPr>
              <w:spacing w:before="0"/>
              <w:ind w:left="463" w:right="0" w:hanging="257"/>
              <w:rPr>
                <w:rFonts w:eastAsia="Calibri" w:cs="Arial"/>
                <w:sz w:val="20"/>
                <w:szCs w:val="20"/>
                <w:lang w:eastAsia="en-GB"/>
              </w:rPr>
            </w:pPr>
            <w:r w:rsidRPr="00A975CF">
              <w:rPr>
                <w:rFonts w:eastAsia="Calibri" w:cs="Arial"/>
                <w:sz w:val="20"/>
                <w:szCs w:val="20"/>
                <w:lang w:eastAsia="en-GB"/>
              </w:rPr>
              <w:t>Staff: 45% (2020) and 28% (2022)</w:t>
            </w:r>
          </w:p>
          <w:p w14:paraId="101B7CDD" w14:textId="77777777" w:rsidR="003E1F47" w:rsidRPr="00A975CF" w:rsidRDefault="003E1F47">
            <w:pPr>
              <w:spacing w:before="0"/>
              <w:ind w:left="0" w:right="0"/>
              <w:rPr>
                <w:rFonts w:eastAsia="Calibri" w:cs="Arial"/>
                <w:sz w:val="20"/>
                <w:szCs w:val="20"/>
              </w:rPr>
            </w:pPr>
          </w:p>
        </w:tc>
        <w:tc>
          <w:tcPr>
            <w:tcW w:w="1385" w:type="pct"/>
          </w:tcPr>
          <w:p w14:paraId="0991E8B4" w14:textId="77777777" w:rsidR="003E1F47" w:rsidRPr="00A975CF" w:rsidRDefault="003E1F47" w:rsidP="009F7CE3">
            <w:pPr>
              <w:numPr>
                <w:ilvl w:val="0"/>
                <w:numId w:val="7"/>
              </w:numPr>
              <w:spacing w:before="0"/>
              <w:ind w:left="321" w:right="0" w:hanging="257"/>
              <w:rPr>
                <w:rFonts w:eastAsia="Calibri" w:cs="Arial"/>
                <w:sz w:val="20"/>
                <w:szCs w:val="20"/>
                <w:lang w:eastAsia="en-GB"/>
              </w:rPr>
            </w:pPr>
            <w:r w:rsidRPr="00A975CF">
              <w:rPr>
                <w:rFonts w:eastAsia="Calibri" w:cs="Arial"/>
                <w:sz w:val="20"/>
                <w:szCs w:val="20"/>
                <w:lang w:eastAsia="en-GB"/>
              </w:rPr>
              <w:t>Build a robust communication plan of our EDI work and race equality updates that reaches students and staff more widely.</w:t>
            </w:r>
          </w:p>
          <w:p w14:paraId="3D9900A1" w14:textId="77777777" w:rsidR="003E1F47" w:rsidRPr="00A975CF" w:rsidRDefault="003E1F47" w:rsidP="009F7CE3">
            <w:pPr>
              <w:numPr>
                <w:ilvl w:val="0"/>
                <w:numId w:val="7"/>
              </w:numPr>
              <w:spacing w:before="0"/>
              <w:ind w:left="321" w:right="0" w:hanging="257"/>
              <w:rPr>
                <w:rFonts w:eastAsia="Calibri" w:cs="Arial"/>
                <w:sz w:val="20"/>
                <w:szCs w:val="20"/>
                <w:lang w:eastAsia="en-GB"/>
              </w:rPr>
            </w:pPr>
            <w:r w:rsidRPr="00A975CF">
              <w:rPr>
                <w:rFonts w:eastAsia="Calibri" w:cs="Arial"/>
                <w:sz w:val="20"/>
                <w:szCs w:val="20"/>
                <w:lang w:eastAsia="en-GB"/>
              </w:rPr>
              <w:t>Continue to host a series of termly events on race and race equity in collaboration with staff and student networks/societies interactive, engaging, and creative. Consistently collect feedback after these events, workshops, and any other sessions in order to monitor impact and improve our engagement levels.</w:t>
            </w:r>
          </w:p>
          <w:p w14:paraId="31BA0604" w14:textId="77777777" w:rsidR="003E1F47" w:rsidRPr="00A975CF" w:rsidRDefault="003E1F47" w:rsidP="009F7CE3">
            <w:pPr>
              <w:numPr>
                <w:ilvl w:val="0"/>
                <w:numId w:val="7"/>
              </w:numPr>
              <w:spacing w:before="0"/>
              <w:ind w:left="321" w:right="0" w:hanging="257"/>
              <w:rPr>
                <w:rFonts w:eastAsia="Calibri" w:cs="Arial"/>
                <w:sz w:val="20"/>
                <w:szCs w:val="20"/>
                <w:lang w:eastAsia="en-GB"/>
              </w:rPr>
            </w:pPr>
            <w:r w:rsidRPr="00A975CF">
              <w:rPr>
                <w:rFonts w:eastAsia="Calibri" w:cs="Arial"/>
                <w:sz w:val="20"/>
                <w:szCs w:val="20"/>
                <w:lang w:eastAsia="en-GB"/>
              </w:rPr>
              <w:t>Provide workshops and training on race-related topics (i.e. unconscious bias and anti-racism training) for enhanced EDI awareness – for all staff, starting with the senior leadership team (President, Vice Presidents, COO, Deans and PSDs).</w:t>
            </w:r>
          </w:p>
          <w:p w14:paraId="4885A603" w14:textId="77777777" w:rsidR="003E1F47" w:rsidRPr="00A975CF" w:rsidRDefault="003E1F47" w:rsidP="009F7CE3">
            <w:pPr>
              <w:numPr>
                <w:ilvl w:val="0"/>
                <w:numId w:val="7"/>
              </w:numPr>
              <w:spacing w:before="0"/>
              <w:ind w:left="321" w:right="0" w:hanging="257"/>
              <w:rPr>
                <w:rFonts w:eastAsia="Calibri" w:cs="Arial"/>
                <w:sz w:val="20"/>
                <w:szCs w:val="20"/>
                <w:lang w:eastAsia="en-GB"/>
              </w:rPr>
            </w:pPr>
            <w:r w:rsidRPr="00A975CF">
              <w:rPr>
                <w:rFonts w:eastAsia="Calibri" w:cs="Arial"/>
                <w:sz w:val="20"/>
                <w:szCs w:val="20"/>
                <w:lang w:eastAsia="en-GB"/>
              </w:rPr>
              <w:t>Encourage completion of REC survey at events to increase response rates.</w:t>
            </w:r>
          </w:p>
        </w:tc>
        <w:tc>
          <w:tcPr>
            <w:tcW w:w="534" w:type="pct"/>
          </w:tcPr>
          <w:p w14:paraId="4A3EA3C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Comms &amp; Marketing</w:t>
            </w:r>
          </w:p>
          <w:p w14:paraId="601D9EDF" w14:textId="77777777" w:rsidR="003E1F47" w:rsidRPr="00A975CF" w:rsidRDefault="003E1F47">
            <w:pPr>
              <w:spacing w:before="0"/>
              <w:ind w:left="0" w:right="0"/>
              <w:rPr>
                <w:rFonts w:eastAsia="Calibri" w:cs="Arial"/>
                <w:sz w:val="20"/>
                <w:szCs w:val="20"/>
              </w:rPr>
            </w:pPr>
          </w:p>
          <w:p w14:paraId="6B64B6D6" w14:textId="77777777" w:rsidR="003E1F47" w:rsidRPr="00A975CF" w:rsidRDefault="003E1F47">
            <w:pPr>
              <w:spacing w:before="0"/>
              <w:ind w:left="0" w:right="0"/>
              <w:rPr>
                <w:rFonts w:eastAsia="Calibri" w:cs="Arial"/>
                <w:sz w:val="20"/>
                <w:szCs w:val="20"/>
              </w:rPr>
            </w:pPr>
          </w:p>
          <w:p w14:paraId="11C72A2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SU / Head of EDI / ADs EDI / AVP EDI</w:t>
            </w:r>
          </w:p>
          <w:p w14:paraId="20A9D28C" w14:textId="77777777" w:rsidR="003E1F47" w:rsidRPr="00A975CF" w:rsidRDefault="003E1F47">
            <w:pPr>
              <w:spacing w:before="0"/>
              <w:ind w:left="0" w:right="0"/>
              <w:rPr>
                <w:rFonts w:eastAsia="Calibri" w:cs="Arial"/>
                <w:sz w:val="20"/>
                <w:szCs w:val="20"/>
              </w:rPr>
            </w:pPr>
          </w:p>
          <w:p w14:paraId="2DFF024D" w14:textId="77777777" w:rsidR="003E1F47" w:rsidRPr="00A975CF" w:rsidRDefault="003E1F47">
            <w:pPr>
              <w:spacing w:before="0"/>
              <w:ind w:left="0" w:right="0"/>
              <w:rPr>
                <w:rFonts w:eastAsia="Calibri" w:cs="Arial"/>
                <w:sz w:val="20"/>
                <w:szCs w:val="20"/>
              </w:rPr>
            </w:pPr>
          </w:p>
          <w:p w14:paraId="2B081BB7" w14:textId="77777777" w:rsidR="003E1F47" w:rsidRPr="00A975CF" w:rsidRDefault="003E1F47">
            <w:pPr>
              <w:spacing w:before="0"/>
              <w:ind w:left="0" w:right="0"/>
              <w:rPr>
                <w:rFonts w:eastAsia="Calibri" w:cs="Arial"/>
                <w:sz w:val="20"/>
                <w:szCs w:val="20"/>
              </w:rPr>
            </w:pPr>
          </w:p>
          <w:p w14:paraId="711C09DA" w14:textId="77777777" w:rsidR="003E1F47" w:rsidRPr="00A975CF" w:rsidRDefault="003E1F47">
            <w:pPr>
              <w:spacing w:before="0"/>
              <w:ind w:left="0" w:right="0"/>
              <w:rPr>
                <w:rFonts w:eastAsia="Calibri" w:cs="Arial"/>
                <w:sz w:val="20"/>
                <w:szCs w:val="20"/>
              </w:rPr>
            </w:pPr>
          </w:p>
          <w:p w14:paraId="5BB2F03F" w14:textId="77777777" w:rsidR="003E1F47" w:rsidRPr="00A975CF" w:rsidRDefault="003E1F47">
            <w:pPr>
              <w:spacing w:before="0"/>
              <w:ind w:left="0" w:right="0"/>
              <w:rPr>
                <w:rFonts w:eastAsia="Calibri" w:cs="Arial"/>
                <w:sz w:val="20"/>
                <w:szCs w:val="20"/>
              </w:rPr>
            </w:pPr>
          </w:p>
          <w:p w14:paraId="7AB78B0F" w14:textId="77777777" w:rsidR="003E1F47" w:rsidRPr="00A975CF" w:rsidRDefault="003E1F47">
            <w:pPr>
              <w:spacing w:before="0"/>
              <w:ind w:left="0" w:right="0"/>
              <w:rPr>
                <w:rFonts w:eastAsia="Calibri" w:cs="Arial"/>
                <w:sz w:val="20"/>
                <w:szCs w:val="20"/>
              </w:rPr>
            </w:pPr>
          </w:p>
          <w:p w14:paraId="6E5EA70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 / OD</w:t>
            </w:r>
          </w:p>
        </w:tc>
        <w:tc>
          <w:tcPr>
            <w:tcW w:w="783" w:type="pct"/>
          </w:tcPr>
          <w:p w14:paraId="403B671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number of events and engagement on race equity and inclusion initiatives by students, staff and the local community.</w:t>
            </w:r>
          </w:p>
          <w:p w14:paraId="41EE3D83" w14:textId="77777777" w:rsidR="003E1F47" w:rsidRPr="00A975CF" w:rsidRDefault="003E1F47">
            <w:pPr>
              <w:spacing w:before="0"/>
              <w:ind w:left="0" w:right="0"/>
              <w:rPr>
                <w:rFonts w:eastAsia="Calibri" w:cs="Arial"/>
                <w:sz w:val="20"/>
                <w:szCs w:val="20"/>
              </w:rPr>
            </w:pPr>
          </w:p>
          <w:p w14:paraId="6BBA9CD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 </w:t>
            </w:r>
          </w:p>
          <w:p w14:paraId="71208EB1" w14:textId="77777777" w:rsidR="003E1F47" w:rsidRPr="00A975CF" w:rsidRDefault="003E1F47">
            <w:pPr>
              <w:spacing w:before="0"/>
              <w:ind w:left="0" w:right="0"/>
              <w:rPr>
                <w:rFonts w:eastAsia="Calibri" w:cs="Arial"/>
                <w:sz w:val="20"/>
                <w:szCs w:val="20"/>
              </w:rPr>
            </w:pPr>
          </w:p>
          <w:p w14:paraId="090F165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Higher response rates of surveys more reflective of staff and student populations with at least 25% completion rates for staff and 10% for students.</w:t>
            </w:r>
          </w:p>
        </w:tc>
      </w:tr>
      <w:tr w:rsidR="003E1F47" w:rsidRPr="00A975CF" w14:paraId="77B1EEF2" w14:textId="77777777" w:rsidTr="001C2A80">
        <w:tc>
          <w:tcPr>
            <w:tcW w:w="183" w:type="pct"/>
          </w:tcPr>
          <w:p w14:paraId="1171200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1.5</w:t>
            </w:r>
          </w:p>
        </w:tc>
        <w:tc>
          <w:tcPr>
            <w:tcW w:w="349" w:type="pct"/>
          </w:tcPr>
          <w:p w14:paraId="3BE54B6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2c</w:t>
            </w:r>
          </w:p>
        </w:tc>
        <w:tc>
          <w:tcPr>
            <w:tcW w:w="533" w:type="pct"/>
          </w:tcPr>
          <w:p w14:paraId="6689CEF5" w14:textId="77777777" w:rsidR="003E1F47" w:rsidRPr="00A975CF" w:rsidRDefault="003E1F47">
            <w:pPr>
              <w:spacing w:before="0"/>
              <w:ind w:left="0" w:right="0"/>
              <w:contextualSpacing/>
              <w:rPr>
                <w:rFonts w:eastAsia="Times New Roman" w:cs="Arial"/>
                <w:sz w:val="20"/>
                <w:szCs w:val="20"/>
              </w:rPr>
            </w:pPr>
            <w:r w:rsidRPr="00A975CF">
              <w:rPr>
                <w:rFonts w:eastAsia="Times New Roman" w:cs="Arial"/>
                <w:sz w:val="20"/>
                <w:szCs w:val="20"/>
              </w:rPr>
              <w:t>Kick off the “Road to Race Equity” Campaign at City to raise and embed awareness of the quantitative and qualitative research results present in City’s Race Equity Action Plan.</w:t>
            </w:r>
          </w:p>
        </w:tc>
        <w:tc>
          <w:tcPr>
            <w:tcW w:w="1234" w:type="pct"/>
          </w:tcPr>
          <w:p w14:paraId="4FD57D7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The campaign has been designed by our Marketing &amp; Comms Team and content has been decided upon by key stakeholders.</w:t>
            </w:r>
          </w:p>
        </w:tc>
        <w:tc>
          <w:tcPr>
            <w:tcW w:w="1385" w:type="pct"/>
          </w:tcPr>
          <w:p w14:paraId="4C3B5715" w14:textId="77777777" w:rsidR="003E1F47" w:rsidRPr="00A975CF" w:rsidRDefault="003E1F47" w:rsidP="009F7CE3">
            <w:pPr>
              <w:numPr>
                <w:ilvl w:val="0"/>
                <w:numId w:val="16"/>
              </w:numPr>
              <w:spacing w:before="0"/>
              <w:ind w:left="321" w:right="0" w:hanging="257"/>
              <w:rPr>
                <w:rFonts w:eastAsia="Calibri" w:cs="Arial"/>
                <w:sz w:val="20"/>
                <w:szCs w:val="20"/>
                <w:lang w:eastAsia="en-GB"/>
              </w:rPr>
            </w:pPr>
            <w:r w:rsidRPr="00A975CF">
              <w:rPr>
                <w:rFonts w:eastAsia="Calibri" w:cs="Arial"/>
                <w:sz w:val="20"/>
                <w:szCs w:val="20"/>
                <w:lang w:eastAsia="en-GB"/>
              </w:rPr>
              <w:t>Officially launch the Road to Race Equity campaign.</w:t>
            </w:r>
          </w:p>
          <w:p w14:paraId="1B88AF73" w14:textId="77777777" w:rsidR="003E1F47" w:rsidRPr="00A975CF" w:rsidRDefault="003E1F47" w:rsidP="009F7CE3">
            <w:pPr>
              <w:numPr>
                <w:ilvl w:val="0"/>
                <w:numId w:val="16"/>
              </w:numPr>
              <w:spacing w:before="0"/>
              <w:ind w:left="321" w:right="0" w:hanging="257"/>
              <w:rPr>
                <w:rFonts w:eastAsia="Calibri" w:cs="Arial"/>
                <w:sz w:val="20"/>
                <w:szCs w:val="20"/>
                <w:lang w:eastAsia="en-GB"/>
              </w:rPr>
            </w:pPr>
            <w:r w:rsidRPr="00A975CF">
              <w:rPr>
                <w:rFonts w:eastAsia="Calibri" w:cs="Arial"/>
                <w:sz w:val="20"/>
                <w:szCs w:val="20"/>
                <w:lang w:eastAsia="en-GB"/>
              </w:rPr>
              <w:t>Develop a brief research report that summarises University race-related data to support the Campaign.</w:t>
            </w:r>
          </w:p>
          <w:p w14:paraId="65BF9B0D" w14:textId="77777777" w:rsidR="003E1F47" w:rsidRPr="00A975CF" w:rsidRDefault="003E1F47" w:rsidP="009F7CE3">
            <w:pPr>
              <w:numPr>
                <w:ilvl w:val="0"/>
                <w:numId w:val="16"/>
              </w:numPr>
              <w:spacing w:before="0"/>
              <w:ind w:left="321" w:right="0" w:hanging="257"/>
              <w:rPr>
                <w:rFonts w:eastAsia="Calibri" w:cs="Arial"/>
                <w:sz w:val="20"/>
                <w:szCs w:val="20"/>
                <w:lang w:eastAsia="en-GB"/>
              </w:rPr>
            </w:pPr>
            <w:r w:rsidRPr="00A975CF">
              <w:rPr>
                <w:rFonts w:eastAsia="Calibri" w:cs="Arial"/>
                <w:sz w:val="20"/>
                <w:szCs w:val="20"/>
                <w:lang w:eastAsia="en-GB"/>
              </w:rPr>
              <w:t>Each School SLT to receive a presentation on City’s race-related data by end of 2022.</w:t>
            </w:r>
          </w:p>
          <w:p w14:paraId="02AC3E7B" w14:textId="77777777" w:rsidR="003E1F47" w:rsidRPr="00A975CF" w:rsidRDefault="003E1F47" w:rsidP="009F7CE3">
            <w:pPr>
              <w:numPr>
                <w:ilvl w:val="0"/>
                <w:numId w:val="16"/>
              </w:numPr>
              <w:spacing w:before="0"/>
              <w:ind w:left="321" w:right="0" w:hanging="257"/>
              <w:rPr>
                <w:rFonts w:eastAsia="Calibri" w:cs="Arial"/>
                <w:sz w:val="20"/>
                <w:szCs w:val="20"/>
                <w:lang w:eastAsia="en-GB"/>
              </w:rPr>
            </w:pPr>
            <w:r w:rsidRPr="00A975CF">
              <w:rPr>
                <w:rFonts w:eastAsia="Calibri" w:cs="Arial"/>
                <w:sz w:val="20"/>
                <w:szCs w:val="20"/>
                <w:lang w:eastAsia="en-GB"/>
              </w:rPr>
              <w:t>Termly communication of summary of key issues and findings based on tracking of actions through School and Student Comms Teams.</w:t>
            </w:r>
          </w:p>
        </w:tc>
        <w:tc>
          <w:tcPr>
            <w:tcW w:w="534" w:type="pct"/>
          </w:tcPr>
          <w:p w14:paraId="24E5B8B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EDI</w:t>
            </w:r>
          </w:p>
          <w:p w14:paraId="1BEC41FD" w14:textId="77777777" w:rsidR="003E1F47" w:rsidRPr="00A975CF" w:rsidRDefault="003E1F47">
            <w:pPr>
              <w:spacing w:before="0"/>
              <w:ind w:left="0" w:right="0"/>
              <w:rPr>
                <w:rFonts w:eastAsia="Calibri" w:cs="Arial"/>
                <w:sz w:val="20"/>
                <w:szCs w:val="20"/>
              </w:rPr>
            </w:pPr>
          </w:p>
          <w:p w14:paraId="51AC5AE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Comms &amp; Marketing</w:t>
            </w:r>
          </w:p>
          <w:p w14:paraId="5C284182" w14:textId="77777777" w:rsidR="003E1F47" w:rsidRPr="00A975CF" w:rsidRDefault="003E1F47">
            <w:pPr>
              <w:spacing w:before="0"/>
              <w:ind w:left="0" w:right="0"/>
              <w:rPr>
                <w:rFonts w:eastAsia="Calibri" w:cs="Arial"/>
                <w:sz w:val="20"/>
                <w:szCs w:val="20"/>
              </w:rPr>
            </w:pPr>
          </w:p>
          <w:p w14:paraId="0F66002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ADs EDI / AVP EDI</w:t>
            </w:r>
          </w:p>
          <w:p w14:paraId="5720AF89" w14:textId="77777777" w:rsidR="003E1F47" w:rsidRPr="00A975CF" w:rsidRDefault="003E1F47">
            <w:pPr>
              <w:spacing w:before="0"/>
              <w:ind w:left="0" w:right="0"/>
              <w:rPr>
                <w:rFonts w:eastAsia="Calibri" w:cs="Arial"/>
                <w:sz w:val="20"/>
                <w:szCs w:val="20"/>
              </w:rPr>
            </w:pPr>
          </w:p>
          <w:p w14:paraId="1BFAECA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Comms &amp; Marketing</w:t>
            </w:r>
          </w:p>
        </w:tc>
        <w:tc>
          <w:tcPr>
            <w:tcW w:w="783" w:type="pct"/>
          </w:tcPr>
          <w:p w14:paraId="0456240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For 95% of REC Survey respondents to agree that they understand why City is undertaking work to progress race equity by next REC submission.</w:t>
            </w:r>
          </w:p>
        </w:tc>
      </w:tr>
      <w:tr w:rsidR="003E1F47" w:rsidRPr="00A975CF" w14:paraId="26290998" w14:textId="77777777" w:rsidTr="001C2A80">
        <w:tc>
          <w:tcPr>
            <w:tcW w:w="183" w:type="pct"/>
          </w:tcPr>
          <w:p w14:paraId="0028AD2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1.6</w:t>
            </w:r>
          </w:p>
        </w:tc>
        <w:tc>
          <w:tcPr>
            <w:tcW w:w="349" w:type="pct"/>
          </w:tcPr>
          <w:p w14:paraId="338798F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3a</w:t>
            </w:r>
          </w:p>
        </w:tc>
        <w:tc>
          <w:tcPr>
            <w:tcW w:w="533" w:type="pct"/>
          </w:tcPr>
          <w:p w14:paraId="74034558" w14:textId="77777777" w:rsidR="003E1F47" w:rsidRPr="00A975CF" w:rsidRDefault="003E1F47">
            <w:pPr>
              <w:spacing w:before="0"/>
              <w:ind w:left="0" w:right="0"/>
              <w:contextualSpacing/>
              <w:rPr>
                <w:rFonts w:eastAsia="Times New Roman" w:cs="Arial"/>
                <w:sz w:val="20"/>
                <w:szCs w:val="20"/>
              </w:rPr>
            </w:pPr>
            <w:r w:rsidRPr="00A975CF">
              <w:rPr>
                <w:rFonts w:eastAsia="Times New Roman" w:cs="Arial"/>
                <w:sz w:val="20"/>
                <w:szCs w:val="20"/>
              </w:rPr>
              <w:t xml:space="preserve">Initiate and embed the </w:t>
            </w:r>
            <w:r w:rsidRPr="00A975CF">
              <w:rPr>
                <w:rFonts w:eastAsia="Calibri" w:cs="Arial"/>
                <w:sz w:val="20"/>
                <w:szCs w:val="20"/>
              </w:rPr>
              <w:t>Senior Diversity Ambassador scheme to ensure accountability for change at the highest level.</w:t>
            </w:r>
          </w:p>
        </w:tc>
        <w:tc>
          <w:tcPr>
            <w:tcW w:w="1234" w:type="pct"/>
          </w:tcPr>
          <w:p w14:paraId="3C88297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We have introduced a new Senior Diversity Ambassador scheme in May 2022, where SLT members will act as supporters and advocates of equity and inclusion through their roles. These roles will work with key stakeholders – listening to the experiences of City’s students and staff and using their position to identify and remove barriers to inclusion, and to enhance equity and diversity.</w:t>
            </w:r>
          </w:p>
        </w:tc>
        <w:tc>
          <w:tcPr>
            <w:tcW w:w="1385" w:type="pct"/>
          </w:tcPr>
          <w:p w14:paraId="4EACAF99" w14:textId="77777777" w:rsidR="003E1F47" w:rsidRPr="00A975CF" w:rsidRDefault="003E1F47" w:rsidP="009F7CE3">
            <w:pPr>
              <w:numPr>
                <w:ilvl w:val="0"/>
                <w:numId w:val="17"/>
              </w:numPr>
              <w:spacing w:before="0"/>
              <w:ind w:left="313" w:right="0" w:hanging="265"/>
              <w:rPr>
                <w:rFonts w:eastAsia="Calibri" w:cs="Arial"/>
                <w:sz w:val="20"/>
                <w:szCs w:val="20"/>
                <w:lang w:eastAsia="en-GB"/>
              </w:rPr>
            </w:pPr>
            <w:r w:rsidRPr="00A975CF">
              <w:rPr>
                <w:rFonts w:eastAsia="Calibri" w:cs="Arial"/>
                <w:sz w:val="20"/>
                <w:szCs w:val="20"/>
                <w:lang w:eastAsia="en-GB"/>
              </w:rPr>
              <w:t>Senior Diversity Ambassador Luncheon to kick off scheme with key stakeholders.</w:t>
            </w:r>
          </w:p>
          <w:p w14:paraId="51D95ED7" w14:textId="77777777" w:rsidR="003E1F47" w:rsidRPr="00A975CF" w:rsidRDefault="003E1F47" w:rsidP="009F7CE3">
            <w:pPr>
              <w:numPr>
                <w:ilvl w:val="0"/>
                <w:numId w:val="17"/>
              </w:numPr>
              <w:spacing w:before="0"/>
              <w:ind w:left="313" w:right="0" w:hanging="265"/>
              <w:rPr>
                <w:rFonts w:eastAsia="Calibri" w:cs="Arial"/>
                <w:sz w:val="20"/>
                <w:szCs w:val="20"/>
                <w:lang w:eastAsia="en-GB"/>
              </w:rPr>
            </w:pPr>
            <w:r w:rsidRPr="00A975CF">
              <w:rPr>
                <w:rFonts w:eastAsia="Calibri" w:cs="Arial"/>
                <w:sz w:val="20"/>
                <w:szCs w:val="20"/>
                <w:lang w:eastAsia="en-GB"/>
              </w:rPr>
              <w:t>Review Ambassador role specification for alignment with existing initiatives (i.e. Race Equity plan, Stonewall, Athena Swan) and to use learnings form those undertaking these roles which will feed into future recruitment and training.</w:t>
            </w:r>
          </w:p>
          <w:p w14:paraId="1B184B47" w14:textId="77777777" w:rsidR="003E1F47" w:rsidRPr="00A975CF" w:rsidRDefault="003E1F47" w:rsidP="009F7CE3">
            <w:pPr>
              <w:numPr>
                <w:ilvl w:val="0"/>
                <w:numId w:val="17"/>
              </w:numPr>
              <w:spacing w:before="0"/>
              <w:ind w:left="313" w:right="0" w:hanging="265"/>
              <w:rPr>
                <w:rFonts w:eastAsia="Calibri" w:cs="Arial"/>
                <w:sz w:val="20"/>
                <w:szCs w:val="20"/>
                <w:lang w:eastAsia="en-GB"/>
              </w:rPr>
            </w:pPr>
            <w:r w:rsidRPr="00A975CF">
              <w:rPr>
                <w:rFonts w:eastAsia="Calibri" w:cs="Arial"/>
                <w:sz w:val="20"/>
                <w:szCs w:val="20"/>
                <w:lang w:eastAsia="en-GB"/>
              </w:rPr>
              <w:t>Evaluate scheme and through feedback from Ambassadors and key stakeholders.</w:t>
            </w:r>
          </w:p>
        </w:tc>
        <w:tc>
          <w:tcPr>
            <w:tcW w:w="534" w:type="pct"/>
          </w:tcPr>
          <w:p w14:paraId="0E0CAF39" w14:textId="77777777" w:rsidR="003E1F47" w:rsidRPr="00A975CF" w:rsidRDefault="003E1F47">
            <w:pPr>
              <w:spacing w:before="0"/>
              <w:ind w:left="0" w:right="0"/>
              <w:rPr>
                <w:rFonts w:eastAsia="Calibri" w:cs="Arial"/>
                <w:sz w:val="20"/>
                <w:szCs w:val="20"/>
                <w:lang w:val="it-IT"/>
              </w:rPr>
            </w:pPr>
            <w:r w:rsidRPr="00A975CF">
              <w:rPr>
                <w:rFonts w:eastAsia="Calibri" w:cs="Arial"/>
                <w:sz w:val="20"/>
                <w:szCs w:val="20"/>
                <w:lang w:val="it-IT"/>
              </w:rPr>
              <w:t>AVP EDI</w:t>
            </w:r>
          </w:p>
          <w:p w14:paraId="17AADBAD" w14:textId="77777777" w:rsidR="003E1F47" w:rsidRPr="00A975CF" w:rsidRDefault="003E1F47">
            <w:pPr>
              <w:spacing w:before="0"/>
              <w:ind w:left="0" w:right="0"/>
              <w:rPr>
                <w:rFonts w:eastAsia="Calibri" w:cs="Arial"/>
                <w:sz w:val="20"/>
                <w:szCs w:val="20"/>
                <w:lang w:val="it-IT"/>
              </w:rPr>
            </w:pPr>
          </w:p>
          <w:p w14:paraId="10BA37A5" w14:textId="77777777" w:rsidR="003E1F47" w:rsidRPr="00A975CF" w:rsidRDefault="003E1F47">
            <w:pPr>
              <w:spacing w:before="0"/>
              <w:ind w:left="0" w:right="0"/>
              <w:rPr>
                <w:rFonts w:eastAsia="Calibri" w:cs="Arial"/>
                <w:sz w:val="20"/>
                <w:szCs w:val="20"/>
                <w:lang w:val="it-IT"/>
              </w:rPr>
            </w:pPr>
          </w:p>
          <w:p w14:paraId="52F56678" w14:textId="77777777" w:rsidR="003E1F47" w:rsidRPr="00A975CF" w:rsidRDefault="003E1F47">
            <w:pPr>
              <w:spacing w:before="0"/>
              <w:ind w:left="0" w:right="0"/>
              <w:rPr>
                <w:rFonts w:eastAsia="Calibri" w:cs="Arial"/>
                <w:sz w:val="20"/>
                <w:szCs w:val="20"/>
                <w:lang w:val="it-IT"/>
              </w:rPr>
            </w:pPr>
            <w:r w:rsidRPr="00A975CF">
              <w:rPr>
                <w:rFonts w:eastAsia="Calibri" w:cs="Arial"/>
                <w:sz w:val="20"/>
                <w:szCs w:val="20"/>
                <w:lang w:val="it-IT"/>
              </w:rPr>
              <w:t>AVP EDI</w:t>
            </w:r>
          </w:p>
          <w:p w14:paraId="2B68E5E8" w14:textId="77777777" w:rsidR="003E1F47" w:rsidRPr="00A975CF" w:rsidRDefault="003E1F47">
            <w:pPr>
              <w:spacing w:before="0"/>
              <w:ind w:left="0" w:right="0"/>
              <w:rPr>
                <w:rFonts w:eastAsia="Calibri" w:cs="Arial"/>
                <w:sz w:val="20"/>
                <w:szCs w:val="20"/>
                <w:lang w:val="it-IT"/>
              </w:rPr>
            </w:pPr>
          </w:p>
          <w:p w14:paraId="7248C6BA" w14:textId="77777777" w:rsidR="003E1F47" w:rsidRPr="00A975CF" w:rsidRDefault="003E1F47">
            <w:pPr>
              <w:spacing w:before="0"/>
              <w:ind w:left="0" w:right="0"/>
              <w:rPr>
                <w:rFonts w:eastAsia="Calibri" w:cs="Arial"/>
                <w:sz w:val="20"/>
                <w:szCs w:val="20"/>
                <w:lang w:val="it-IT"/>
              </w:rPr>
            </w:pPr>
          </w:p>
          <w:p w14:paraId="6CFCB86A" w14:textId="77777777" w:rsidR="003E1F47" w:rsidRPr="00A975CF" w:rsidRDefault="003E1F47">
            <w:pPr>
              <w:spacing w:before="0"/>
              <w:ind w:left="0" w:right="0"/>
              <w:rPr>
                <w:rFonts w:eastAsia="Calibri" w:cs="Arial"/>
                <w:sz w:val="20"/>
                <w:szCs w:val="20"/>
                <w:lang w:val="it-IT"/>
              </w:rPr>
            </w:pPr>
          </w:p>
          <w:p w14:paraId="363BBB76" w14:textId="77777777" w:rsidR="003E1F47" w:rsidRPr="00A975CF" w:rsidRDefault="003E1F47">
            <w:pPr>
              <w:spacing w:before="0"/>
              <w:ind w:left="0" w:right="0"/>
              <w:rPr>
                <w:rFonts w:eastAsia="Calibri" w:cs="Arial"/>
                <w:sz w:val="20"/>
                <w:szCs w:val="20"/>
                <w:lang w:val="it-IT"/>
              </w:rPr>
            </w:pPr>
          </w:p>
          <w:p w14:paraId="2C936892" w14:textId="77777777" w:rsidR="003E1F47" w:rsidRPr="00A975CF" w:rsidRDefault="003E1F47">
            <w:pPr>
              <w:spacing w:before="0"/>
              <w:ind w:left="0" w:right="0"/>
              <w:rPr>
                <w:rFonts w:eastAsia="Calibri" w:cs="Arial"/>
                <w:sz w:val="20"/>
                <w:szCs w:val="20"/>
                <w:lang w:val="it-IT"/>
              </w:rPr>
            </w:pPr>
          </w:p>
          <w:p w14:paraId="2E1F868D" w14:textId="77777777" w:rsidR="003E1F47" w:rsidRPr="00A975CF" w:rsidRDefault="003E1F47">
            <w:pPr>
              <w:spacing w:before="0"/>
              <w:ind w:left="0" w:right="0"/>
              <w:rPr>
                <w:rFonts w:eastAsia="Calibri" w:cs="Arial"/>
                <w:sz w:val="20"/>
                <w:szCs w:val="20"/>
                <w:lang w:val="it-IT"/>
              </w:rPr>
            </w:pPr>
          </w:p>
          <w:p w14:paraId="0A799D14" w14:textId="77777777" w:rsidR="003E1F47" w:rsidRPr="00A975CF" w:rsidRDefault="003E1F47">
            <w:pPr>
              <w:spacing w:before="0"/>
              <w:ind w:left="0" w:right="0"/>
              <w:rPr>
                <w:rFonts w:eastAsia="Calibri" w:cs="Arial"/>
                <w:sz w:val="20"/>
                <w:szCs w:val="20"/>
                <w:lang w:val="it-IT"/>
              </w:rPr>
            </w:pPr>
            <w:r w:rsidRPr="00A975CF">
              <w:rPr>
                <w:rFonts w:eastAsia="Calibri" w:cs="Arial"/>
                <w:sz w:val="20"/>
                <w:szCs w:val="20"/>
                <w:lang w:val="it-IT"/>
              </w:rPr>
              <w:t>AVP EDI</w:t>
            </w:r>
          </w:p>
        </w:tc>
        <w:tc>
          <w:tcPr>
            <w:tcW w:w="783" w:type="pct"/>
          </w:tcPr>
          <w:p w14:paraId="768BB12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Establish the Senior Diversity Ambassador scheme</w:t>
            </w:r>
          </w:p>
          <w:p w14:paraId="6818EBEE" w14:textId="77777777" w:rsidR="003E1F47" w:rsidRPr="00A975CF" w:rsidRDefault="003E1F47">
            <w:pPr>
              <w:spacing w:before="0"/>
              <w:ind w:left="0" w:right="0"/>
              <w:rPr>
                <w:rFonts w:eastAsia="Calibri" w:cs="Arial"/>
                <w:sz w:val="20"/>
                <w:szCs w:val="20"/>
              </w:rPr>
            </w:pPr>
          </w:p>
          <w:p w14:paraId="1F1FE88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Over 50% of staff and student respondents reporting a positive impact of the Ambassador role through the REC survey and informal feedback processes.</w:t>
            </w:r>
          </w:p>
        </w:tc>
      </w:tr>
    </w:tbl>
    <w:p w14:paraId="21884321" w14:textId="77777777" w:rsidR="003E1F47" w:rsidRDefault="003E1F47" w:rsidP="00504208">
      <w:pPr>
        <w:spacing w:before="0"/>
        <w:ind w:left="0" w:right="0"/>
        <w:rPr>
          <w:rFonts w:ascii="Arial" w:eastAsia="Calibri" w:hAnsi="Arial" w:cs="Arial"/>
          <w:sz w:val="22"/>
        </w:rPr>
      </w:pPr>
    </w:p>
    <w:p w14:paraId="5DA0660F" w14:textId="77777777" w:rsidR="00D74F1F" w:rsidRDefault="00D74F1F" w:rsidP="00504208">
      <w:pPr>
        <w:spacing w:before="0"/>
        <w:ind w:left="0" w:right="0"/>
        <w:rPr>
          <w:rFonts w:ascii="Arial" w:eastAsia="Calibri" w:hAnsi="Arial" w:cs="Arial"/>
          <w:sz w:val="22"/>
        </w:rPr>
      </w:pPr>
    </w:p>
    <w:p w14:paraId="029B7CB1" w14:textId="616B14F4" w:rsidR="00504208" w:rsidRPr="00D74F1F" w:rsidRDefault="00504208" w:rsidP="00685B0E">
      <w:pPr>
        <w:pStyle w:val="Heading1"/>
        <w:rPr>
          <w:i/>
          <w:iCs/>
        </w:rPr>
      </w:pPr>
      <w:r w:rsidRPr="00D74F1F">
        <w:t xml:space="preserve">Table </w:t>
      </w:r>
      <w:r w:rsidRPr="00D74F1F">
        <w:rPr>
          <w:i/>
          <w:iCs/>
        </w:rPr>
        <w:fldChar w:fldCharType="begin"/>
      </w:r>
      <w:r w:rsidRPr="00D74F1F">
        <w:instrText xml:space="preserve"> SEQ Table \* ARABIC </w:instrText>
      </w:r>
      <w:r w:rsidRPr="00D74F1F">
        <w:rPr>
          <w:i/>
          <w:iCs/>
        </w:rPr>
        <w:fldChar w:fldCharType="separate"/>
      </w:r>
      <w:r w:rsidR="0033635B">
        <w:rPr>
          <w:noProof/>
        </w:rPr>
        <w:t>3</w:t>
      </w:r>
      <w:r w:rsidRPr="00D74F1F">
        <w:rPr>
          <w:i/>
          <w:iCs/>
        </w:rPr>
        <w:fldChar w:fldCharType="end"/>
      </w:r>
      <w:r w:rsidRPr="00D74F1F">
        <w:t xml:space="preserve"> Key Priority No. 2 : Building a Race Equitable Culture at City and Beyond</w:t>
      </w:r>
    </w:p>
    <w:p w14:paraId="2B202AED" w14:textId="256A043E" w:rsidR="00504208" w:rsidRPr="00D74F1F" w:rsidRDefault="00504208" w:rsidP="00D74F1F">
      <w:pPr>
        <w:spacing w:before="0"/>
        <w:ind w:left="0" w:right="0"/>
        <w:rPr>
          <w:rFonts w:ascii="Arial" w:eastAsia="Calibri" w:hAnsi="Arial" w:cs="Arial"/>
          <w:sz w:val="22"/>
        </w:rPr>
      </w:pPr>
      <w:r w:rsidRPr="00D74F1F">
        <w:rPr>
          <w:rFonts w:ascii="Arial" w:eastAsia="Calibri" w:hAnsi="Arial" w:cs="Arial"/>
          <w:sz w:val="22"/>
        </w:rPr>
        <w:t xml:space="preserve">As an institution, we have committed to understanding the ways in which racial inequality manifests itself at City, and to change the language, systems and processes that shape the conduct of our business and the curriculum as a result. We recognise and reflect on the experiences of those impacted by structural and institutional racism. As such, we have prioritised a series of actions that will bring about meaningful progress to address racial inequalities through implementing more transparent and fair procedures and processes and ensuring accountability. This will require us to be firm with our commitment to diversifying our leadership team, investing in attracting, appointing and supporting BME talent, and creating an inclusive educational experience for our students and closing attainment gaps towards building a race equitable culture inside and outside of City. </w:t>
      </w:r>
    </w:p>
    <w:tbl>
      <w:tblPr>
        <w:tblStyle w:val="TableGrid30"/>
        <w:tblW w:w="5000" w:type="pct"/>
        <w:tblLook w:val="04A0" w:firstRow="1" w:lastRow="0" w:firstColumn="1" w:lastColumn="0" w:noHBand="0" w:noVBand="1"/>
        <w:tblCaption w:val="Key Priority No. 2: Building a Race Equitable Culture at City and Beyond"/>
        <w:tblDescription w:val="This table outlines Key Priority 2 of City's Race Equity Plan. &#10;&#10;As an institution, we have committed to understanding the ways in which racial inequality manifests itself at City, and to change the language, systems and processes that shape the conduct of our business and the curriculum as a result. We recognise and reflect on the experiences of those impacted by structural and institutional racism. As such, we have prioritised a series of actions that will bring about meaningful progress to address racial inequalities through implementing more transparent and fair procedures and processes and ensuring accountability. This will require us to be firm with our commitment to diversifying our leadership team, investing in attracting, appointing and supporting BME talent, and creating an inclusive educational experience for our students and closing attainment gaps towards building a race equitable culture inside and outside of City. &#10;&#10;"/>
      </w:tblPr>
      <w:tblGrid>
        <w:gridCol w:w="601"/>
        <w:gridCol w:w="661"/>
        <w:gridCol w:w="1839"/>
        <w:gridCol w:w="3842"/>
        <w:gridCol w:w="4304"/>
        <w:gridCol w:w="1686"/>
        <w:gridCol w:w="2455"/>
      </w:tblGrid>
      <w:tr w:rsidR="003E1F47" w:rsidRPr="00A975CF" w14:paraId="1B431053" w14:textId="77777777" w:rsidTr="003A2F97">
        <w:tc>
          <w:tcPr>
            <w:tcW w:w="198" w:type="pct"/>
            <w:shd w:val="clear" w:color="auto" w:fill="4D2942"/>
          </w:tcPr>
          <w:p w14:paraId="57A0BCA7"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No.</w:t>
            </w:r>
          </w:p>
        </w:tc>
        <w:tc>
          <w:tcPr>
            <w:tcW w:w="200" w:type="pct"/>
            <w:shd w:val="clear" w:color="auto" w:fill="4D2942"/>
          </w:tcPr>
          <w:p w14:paraId="4C7247DB" w14:textId="77777777" w:rsidR="003E1F47" w:rsidRPr="001C2A80" w:rsidRDefault="003E1F47">
            <w:pPr>
              <w:spacing w:before="0"/>
              <w:ind w:left="0" w:right="0"/>
              <w:rPr>
                <w:rFonts w:eastAsia="Calibri" w:cs="Arial"/>
                <w:b/>
                <w:bCs/>
                <w:sz w:val="20"/>
                <w:szCs w:val="20"/>
              </w:rPr>
            </w:pPr>
            <w:r w:rsidRPr="001C2A80">
              <w:rPr>
                <w:rFonts w:eastAsia="Calibri" w:cs="Arial"/>
                <w:b/>
                <w:bCs/>
                <w:sz w:val="20"/>
                <w:szCs w:val="20"/>
              </w:rPr>
              <w:t>App. Ref.</w:t>
            </w:r>
          </w:p>
        </w:tc>
        <w:tc>
          <w:tcPr>
            <w:tcW w:w="600" w:type="pct"/>
            <w:shd w:val="clear" w:color="auto" w:fill="4D2942"/>
          </w:tcPr>
          <w:p w14:paraId="573B79B2"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Aim</w:t>
            </w:r>
          </w:p>
        </w:tc>
        <w:tc>
          <w:tcPr>
            <w:tcW w:w="1250" w:type="pct"/>
            <w:shd w:val="clear" w:color="auto" w:fill="4D2942"/>
          </w:tcPr>
          <w:p w14:paraId="1FB8730A"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Issue Identified - Rationale</w:t>
            </w:r>
          </w:p>
        </w:tc>
        <w:tc>
          <w:tcPr>
            <w:tcW w:w="1400" w:type="pct"/>
            <w:shd w:val="clear" w:color="auto" w:fill="4D2942"/>
          </w:tcPr>
          <w:p w14:paraId="02220427"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Action(s) to address the issue</w:t>
            </w:r>
          </w:p>
        </w:tc>
        <w:tc>
          <w:tcPr>
            <w:tcW w:w="550" w:type="pct"/>
            <w:shd w:val="clear" w:color="auto" w:fill="4D2942"/>
          </w:tcPr>
          <w:p w14:paraId="6E060483"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Accountable/ Responsible</w:t>
            </w:r>
          </w:p>
        </w:tc>
        <w:tc>
          <w:tcPr>
            <w:tcW w:w="800" w:type="pct"/>
            <w:shd w:val="clear" w:color="auto" w:fill="4D2942"/>
          </w:tcPr>
          <w:p w14:paraId="77E80635"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Measure of Success</w:t>
            </w:r>
          </w:p>
        </w:tc>
      </w:tr>
      <w:tr w:rsidR="003E1F47" w:rsidRPr="00A975CF" w14:paraId="741C30D1" w14:textId="77777777" w:rsidTr="003A2F97">
        <w:tc>
          <w:tcPr>
            <w:tcW w:w="198" w:type="pct"/>
            <w:shd w:val="clear" w:color="auto" w:fill="auto"/>
          </w:tcPr>
          <w:p w14:paraId="76D5F75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2.1</w:t>
            </w:r>
          </w:p>
        </w:tc>
        <w:tc>
          <w:tcPr>
            <w:tcW w:w="200" w:type="pct"/>
            <w:shd w:val="clear" w:color="auto" w:fill="auto"/>
          </w:tcPr>
          <w:p w14:paraId="097FF2B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3b</w:t>
            </w:r>
          </w:p>
        </w:tc>
        <w:tc>
          <w:tcPr>
            <w:tcW w:w="600" w:type="pct"/>
            <w:shd w:val="clear" w:color="auto" w:fill="auto"/>
          </w:tcPr>
          <w:p w14:paraId="0C8E61D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Work with Islington Council in Partnership and WP partners groups.</w:t>
            </w:r>
          </w:p>
        </w:tc>
        <w:tc>
          <w:tcPr>
            <w:tcW w:w="1250" w:type="pct"/>
            <w:shd w:val="clear" w:color="auto" w:fill="auto"/>
          </w:tcPr>
          <w:p w14:paraId="4D4B6FE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REC survey feedback stated lack of City’s engagement with local communities, specifically race- relevant community outreach opportunities. </w:t>
            </w:r>
          </w:p>
          <w:p w14:paraId="62100C96" w14:textId="77777777" w:rsidR="003E1F47" w:rsidRPr="00A975CF" w:rsidRDefault="003E1F47">
            <w:pPr>
              <w:spacing w:before="0"/>
              <w:ind w:left="0" w:right="0"/>
              <w:rPr>
                <w:rFonts w:eastAsia="Calibri" w:cs="Arial"/>
                <w:sz w:val="20"/>
                <w:szCs w:val="20"/>
              </w:rPr>
            </w:pPr>
          </w:p>
          <w:p w14:paraId="1CBFCE6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We have a number of success WP initiatives including Award-winning Ensuring Greatness programme and Bayes Mentoring Scheme.</w:t>
            </w:r>
          </w:p>
        </w:tc>
        <w:tc>
          <w:tcPr>
            <w:tcW w:w="1400" w:type="pct"/>
            <w:shd w:val="clear" w:color="auto" w:fill="auto"/>
          </w:tcPr>
          <w:p w14:paraId="055D2AB2" w14:textId="77777777" w:rsidR="003E1F47" w:rsidRPr="00A975CF" w:rsidRDefault="003E1F47" w:rsidP="009F7CE3">
            <w:pPr>
              <w:numPr>
                <w:ilvl w:val="0"/>
                <w:numId w:val="27"/>
              </w:numPr>
              <w:spacing w:before="0"/>
              <w:ind w:left="312" w:right="0" w:hanging="266"/>
              <w:rPr>
                <w:rFonts w:eastAsia="Calibri" w:cs="Arial"/>
                <w:sz w:val="20"/>
                <w:szCs w:val="20"/>
                <w:lang w:eastAsia="en-GB"/>
              </w:rPr>
            </w:pPr>
            <w:r w:rsidRPr="00A975CF">
              <w:rPr>
                <w:rFonts w:eastAsia="Calibri" w:cs="Arial"/>
                <w:sz w:val="20"/>
                <w:szCs w:val="20"/>
                <w:lang w:eastAsia="en-GB"/>
              </w:rPr>
              <w:t>Ensure staff are aware of existing community outreach opportunities.</w:t>
            </w:r>
          </w:p>
          <w:p w14:paraId="623B9EC4" w14:textId="77777777" w:rsidR="003E1F47" w:rsidRPr="00A975CF" w:rsidRDefault="003E1F47" w:rsidP="009F7CE3">
            <w:pPr>
              <w:numPr>
                <w:ilvl w:val="0"/>
                <w:numId w:val="27"/>
              </w:numPr>
              <w:spacing w:before="0"/>
              <w:ind w:left="312" w:right="0" w:hanging="266"/>
              <w:rPr>
                <w:rFonts w:eastAsia="Calibri" w:cs="Arial"/>
                <w:sz w:val="20"/>
                <w:szCs w:val="20"/>
                <w:lang w:eastAsia="en-GB"/>
              </w:rPr>
            </w:pPr>
            <w:r w:rsidRPr="00A975CF">
              <w:rPr>
                <w:rFonts w:eastAsia="Calibri" w:cs="Arial"/>
                <w:sz w:val="20"/>
                <w:szCs w:val="20"/>
                <w:lang w:eastAsia="en-GB"/>
              </w:rPr>
              <w:t>Continue to maintain links with Islington Council through various working groups and partnership schemes.</w:t>
            </w:r>
          </w:p>
        </w:tc>
        <w:tc>
          <w:tcPr>
            <w:tcW w:w="550" w:type="pct"/>
            <w:shd w:val="clear" w:color="auto" w:fill="auto"/>
          </w:tcPr>
          <w:p w14:paraId="2446B692" w14:textId="77777777" w:rsidR="003E1F47" w:rsidRPr="00A975CF" w:rsidRDefault="003E1F47">
            <w:pPr>
              <w:shd w:val="clear" w:color="auto" w:fill="FFFFFF"/>
              <w:spacing w:before="100" w:beforeAutospacing="1" w:after="100" w:afterAutospacing="1"/>
              <w:ind w:left="0" w:right="0"/>
              <w:outlineLvl w:val="2"/>
              <w:rPr>
                <w:rFonts w:eastAsia="Times New Roman" w:cs="Arial"/>
                <w:spacing w:val="-4"/>
                <w:sz w:val="20"/>
                <w:szCs w:val="20"/>
                <w:lang w:eastAsia="en-GB"/>
              </w:rPr>
            </w:pPr>
            <w:r w:rsidRPr="00A975CF">
              <w:rPr>
                <w:rFonts w:eastAsia="Times New Roman" w:cs="Arial"/>
                <w:spacing w:val="-4"/>
                <w:sz w:val="20"/>
                <w:szCs w:val="20"/>
                <w:lang w:eastAsia="en-GB"/>
              </w:rPr>
              <w:t>VP (EEE) / WP Team, Students’ Union Officers</w:t>
            </w:r>
          </w:p>
          <w:p w14:paraId="47D6D20F" w14:textId="77777777" w:rsidR="003E1F47" w:rsidRPr="00A975CF" w:rsidRDefault="003E1F47">
            <w:pPr>
              <w:shd w:val="clear" w:color="auto" w:fill="FFFFFF"/>
              <w:spacing w:before="100" w:beforeAutospacing="1" w:after="100" w:afterAutospacing="1"/>
              <w:ind w:left="0" w:right="0"/>
              <w:outlineLvl w:val="2"/>
              <w:rPr>
                <w:rFonts w:eastAsia="Times New Roman" w:cs="Arial"/>
                <w:spacing w:val="-4"/>
                <w:sz w:val="20"/>
                <w:szCs w:val="20"/>
                <w:lang w:eastAsia="en-GB"/>
              </w:rPr>
            </w:pPr>
            <w:r w:rsidRPr="00A975CF">
              <w:rPr>
                <w:rFonts w:eastAsia="Times New Roman" w:cs="Arial"/>
                <w:spacing w:val="-4"/>
                <w:sz w:val="20"/>
                <w:szCs w:val="20"/>
                <w:lang w:eastAsia="en-GB"/>
              </w:rPr>
              <w:t>AVP EDI, VP (EEE), Comms/Market</w:t>
            </w:r>
          </w:p>
          <w:p w14:paraId="17456D2E" w14:textId="77777777" w:rsidR="003E1F47" w:rsidRPr="00A975CF" w:rsidRDefault="003E1F47">
            <w:pPr>
              <w:shd w:val="clear" w:color="auto" w:fill="FFFFFF"/>
              <w:spacing w:before="100" w:beforeAutospacing="1" w:after="100" w:afterAutospacing="1"/>
              <w:ind w:left="0" w:right="0"/>
              <w:outlineLvl w:val="2"/>
              <w:rPr>
                <w:rFonts w:eastAsia="Calibri" w:cs="Arial"/>
                <w:sz w:val="20"/>
                <w:szCs w:val="20"/>
              </w:rPr>
            </w:pPr>
          </w:p>
        </w:tc>
        <w:tc>
          <w:tcPr>
            <w:tcW w:w="800" w:type="pct"/>
            <w:shd w:val="clear" w:color="auto" w:fill="auto"/>
          </w:tcPr>
          <w:p w14:paraId="5D7A4E7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Increased awareness of civic engagement and number of staff and students engaged actively in the work. </w:t>
            </w:r>
          </w:p>
          <w:p w14:paraId="3821BD8B" w14:textId="77777777" w:rsidR="003E1F47" w:rsidRPr="00A975CF" w:rsidRDefault="003E1F47">
            <w:pPr>
              <w:spacing w:before="0"/>
              <w:ind w:left="0" w:right="0"/>
              <w:rPr>
                <w:rFonts w:eastAsia="Calibri" w:cs="Arial"/>
                <w:sz w:val="20"/>
                <w:szCs w:val="20"/>
              </w:rPr>
            </w:pPr>
          </w:p>
          <w:p w14:paraId="017156D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Improved feedback via staff and student feedback on community engagement by 25%, respectively.  </w:t>
            </w:r>
          </w:p>
        </w:tc>
      </w:tr>
      <w:tr w:rsidR="003E1F47" w:rsidRPr="00A975CF" w14:paraId="0D39894F" w14:textId="77777777" w:rsidTr="003A2F97">
        <w:tc>
          <w:tcPr>
            <w:tcW w:w="198" w:type="pct"/>
            <w:shd w:val="clear" w:color="auto" w:fill="auto"/>
          </w:tcPr>
          <w:p w14:paraId="7889B82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2.2</w:t>
            </w:r>
          </w:p>
        </w:tc>
        <w:tc>
          <w:tcPr>
            <w:tcW w:w="200" w:type="pct"/>
            <w:shd w:val="clear" w:color="auto" w:fill="auto"/>
          </w:tcPr>
          <w:p w14:paraId="566AFA6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3b</w:t>
            </w:r>
          </w:p>
        </w:tc>
        <w:tc>
          <w:tcPr>
            <w:tcW w:w="600" w:type="pct"/>
            <w:shd w:val="clear" w:color="auto" w:fill="auto"/>
          </w:tcPr>
          <w:p w14:paraId="6114FE7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Ensure that recommendations of the Historical Funding Review are addressed.</w:t>
            </w:r>
          </w:p>
        </w:tc>
        <w:tc>
          <w:tcPr>
            <w:tcW w:w="1250" w:type="pct"/>
            <w:shd w:val="clear" w:color="auto" w:fill="auto"/>
          </w:tcPr>
          <w:p w14:paraId="7D73B64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The final report from the Historic Sources of Funding Review Group was published in September 2020 with a wide-range of recommendations to address their findings. However, staff focus group feedback uncovered dissatisfaction with lack of progress on outstanding actions.</w:t>
            </w:r>
          </w:p>
        </w:tc>
        <w:tc>
          <w:tcPr>
            <w:tcW w:w="1400" w:type="pct"/>
            <w:shd w:val="clear" w:color="auto" w:fill="auto"/>
          </w:tcPr>
          <w:p w14:paraId="5B25D7AE" w14:textId="77777777" w:rsidR="003E1F47" w:rsidRPr="00A975CF" w:rsidRDefault="003E1F47" w:rsidP="009F7CE3">
            <w:pPr>
              <w:numPr>
                <w:ilvl w:val="0"/>
                <w:numId w:val="11"/>
              </w:numPr>
              <w:spacing w:before="0"/>
              <w:ind w:left="312" w:right="0" w:hanging="284"/>
              <w:rPr>
                <w:rFonts w:eastAsia="Calibri" w:cs="Arial"/>
                <w:sz w:val="20"/>
                <w:szCs w:val="20"/>
                <w:lang w:eastAsia="en-GB"/>
              </w:rPr>
            </w:pPr>
            <w:r w:rsidRPr="00A975CF">
              <w:rPr>
                <w:rFonts w:eastAsia="Calibri" w:cs="Arial"/>
                <w:sz w:val="20"/>
                <w:szCs w:val="20"/>
                <w:lang w:eastAsia="en-GB"/>
              </w:rPr>
              <w:t>Make the report available publicly, for staff and students, for alumni and stakeholders. Place the report on the City website; amend the ‘Our history’ section of the City website.</w:t>
            </w:r>
          </w:p>
          <w:p w14:paraId="55D0061A" w14:textId="77777777" w:rsidR="003E1F47" w:rsidRPr="00A975CF" w:rsidRDefault="003E1F47" w:rsidP="009F7CE3">
            <w:pPr>
              <w:numPr>
                <w:ilvl w:val="0"/>
                <w:numId w:val="11"/>
              </w:numPr>
              <w:spacing w:before="0"/>
              <w:ind w:left="312" w:right="0" w:hanging="284"/>
              <w:rPr>
                <w:rFonts w:eastAsia="Calibri" w:cs="Times New Roman"/>
                <w:szCs w:val="24"/>
                <w:lang w:eastAsia="en-GB"/>
              </w:rPr>
            </w:pPr>
            <w:r w:rsidRPr="00A975CF">
              <w:rPr>
                <w:rFonts w:eastAsia="Calibri" w:cs="Times New Roman"/>
                <w:sz w:val="20"/>
                <w:szCs w:val="20"/>
                <w:lang w:eastAsia="en-GB"/>
              </w:rPr>
              <w:t>Recruit a full-time postdoctoral researcher and/or PhD student to carry a further phase of inquiry into City’s ties to slavery.</w:t>
            </w:r>
            <w:r w:rsidRPr="00A975CF">
              <w:rPr>
                <w:rFonts w:eastAsia="Calibri" w:cs="Times New Roman"/>
                <w:szCs w:val="24"/>
                <w:lang w:eastAsia="en-GB"/>
              </w:rPr>
              <w:t xml:space="preserve"> </w:t>
            </w:r>
          </w:p>
          <w:p w14:paraId="2886EFC2" w14:textId="77777777" w:rsidR="003E1F47" w:rsidRPr="00A975CF" w:rsidRDefault="003E1F47" w:rsidP="009F7CE3">
            <w:pPr>
              <w:numPr>
                <w:ilvl w:val="0"/>
                <w:numId w:val="11"/>
              </w:numPr>
              <w:spacing w:before="0"/>
              <w:ind w:left="312" w:right="0" w:hanging="284"/>
              <w:rPr>
                <w:rFonts w:eastAsia="Calibri" w:cs="Times New Roman"/>
                <w:szCs w:val="24"/>
                <w:lang w:eastAsia="en-GB"/>
              </w:rPr>
            </w:pPr>
            <w:r w:rsidRPr="00A975CF">
              <w:rPr>
                <w:rFonts w:eastAsia="Calibri" w:cs="Times New Roman"/>
                <w:sz w:val="20"/>
                <w:szCs w:val="24"/>
                <w:lang w:eastAsia="en-GB"/>
              </w:rPr>
              <w:t xml:space="preserve">Establish a Response Group to the Recommendations which is co-Chaired by the AVP (EDI) to create an action plan for carrying out the recommendations. </w:t>
            </w:r>
          </w:p>
        </w:tc>
        <w:tc>
          <w:tcPr>
            <w:tcW w:w="550" w:type="pct"/>
            <w:shd w:val="clear" w:color="auto" w:fill="auto"/>
          </w:tcPr>
          <w:p w14:paraId="5BA8B6E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Marketing and External Relations</w:t>
            </w:r>
          </w:p>
          <w:p w14:paraId="727E6694" w14:textId="77777777" w:rsidR="003E1F47" w:rsidRPr="00A975CF" w:rsidRDefault="003E1F47">
            <w:pPr>
              <w:spacing w:before="0"/>
              <w:ind w:left="0" w:right="0"/>
              <w:rPr>
                <w:rFonts w:eastAsia="Calibri" w:cs="Arial"/>
                <w:sz w:val="20"/>
                <w:szCs w:val="20"/>
              </w:rPr>
            </w:pPr>
          </w:p>
          <w:p w14:paraId="76323CB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President’s Office</w:t>
            </w:r>
          </w:p>
          <w:p w14:paraId="0050298D" w14:textId="77777777" w:rsidR="003E1F47" w:rsidRPr="00A975CF" w:rsidRDefault="003E1F47">
            <w:pPr>
              <w:spacing w:before="0"/>
              <w:ind w:left="0" w:right="0"/>
              <w:rPr>
                <w:rFonts w:eastAsia="Calibri" w:cs="Arial"/>
                <w:sz w:val="20"/>
                <w:szCs w:val="20"/>
              </w:rPr>
            </w:pPr>
          </w:p>
          <w:p w14:paraId="1E56BD72" w14:textId="77777777" w:rsidR="003E1F47" w:rsidRPr="00A975CF" w:rsidRDefault="003E1F47">
            <w:pPr>
              <w:spacing w:before="0"/>
              <w:ind w:left="0" w:right="0"/>
              <w:rPr>
                <w:rFonts w:eastAsia="Calibri" w:cs="Arial"/>
                <w:sz w:val="20"/>
                <w:szCs w:val="20"/>
              </w:rPr>
            </w:pPr>
          </w:p>
          <w:p w14:paraId="00AE933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w:t>
            </w:r>
          </w:p>
          <w:p w14:paraId="44533E56" w14:textId="77777777" w:rsidR="003E1F47" w:rsidRPr="00A975CF" w:rsidRDefault="003E1F47">
            <w:pPr>
              <w:spacing w:before="0"/>
              <w:ind w:left="0" w:right="0"/>
              <w:rPr>
                <w:rFonts w:eastAsia="Calibri" w:cs="Arial"/>
                <w:sz w:val="20"/>
                <w:szCs w:val="20"/>
              </w:rPr>
            </w:pPr>
          </w:p>
          <w:p w14:paraId="488B4568" w14:textId="77777777" w:rsidR="003E1F47" w:rsidRPr="00A975CF" w:rsidRDefault="003E1F47">
            <w:pPr>
              <w:spacing w:before="0"/>
              <w:ind w:left="0" w:right="0"/>
              <w:rPr>
                <w:rFonts w:eastAsia="Calibri" w:cs="Arial"/>
                <w:sz w:val="20"/>
                <w:szCs w:val="20"/>
              </w:rPr>
            </w:pPr>
          </w:p>
        </w:tc>
        <w:tc>
          <w:tcPr>
            <w:tcW w:w="800" w:type="pct"/>
            <w:shd w:val="clear" w:color="auto" w:fill="auto"/>
          </w:tcPr>
          <w:p w14:paraId="21F275C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Major recommendations implemented and embedded and all City staff and students have an understanding of City’s fuller history. </w:t>
            </w:r>
          </w:p>
          <w:p w14:paraId="6D9C582F" w14:textId="77777777" w:rsidR="003E1F47" w:rsidRPr="00A975CF" w:rsidRDefault="003E1F47">
            <w:pPr>
              <w:spacing w:before="0"/>
              <w:ind w:left="0" w:right="0"/>
              <w:rPr>
                <w:rFonts w:eastAsia="Calibri" w:cs="Arial"/>
                <w:sz w:val="20"/>
                <w:szCs w:val="20"/>
              </w:rPr>
            </w:pPr>
          </w:p>
          <w:p w14:paraId="21EFF29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Scholarship, research and public engagement activity is funded to benefit BME staff and students as well as other groups.</w:t>
            </w:r>
          </w:p>
        </w:tc>
      </w:tr>
      <w:tr w:rsidR="003E1F47" w:rsidRPr="00A975CF" w14:paraId="6822886B" w14:textId="77777777" w:rsidTr="003A2F97">
        <w:tc>
          <w:tcPr>
            <w:tcW w:w="198" w:type="pct"/>
            <w:shd w:val="clear" w:color="auto" w:fill="auto"/>
          </w:tcPr>
          <w:p w14:paraId="73554D0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2.3</w:t>
            </w:r>
          </w:p>
        </w:tc>
        <w:tc>
          <w:tcPr>
            <w:tcW w:w="200" w:type="pct"/>
            <w:shd w:val="clear" w:color="auto" w:fill="auto"/>
          </w:tcPr>
          <w:p w14:paraId="2A77E6C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3a</w:t>
            </w:r>
          </w:p>
        </w:tc>
        <w:tc>
          <w:tcPr>
            <w:tcW w:w="600" w:type="pct"/>
            <w:shd w:val="clear" w:color="auto" w:fill="auto"/>
          </w:tcPr>
          <w:p w14:paraId="54DCF17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Foster an environment of inclusivity across all protected characteristics in City’s Strategy and Values.  </w:t>
            </w:r>
          </w:p>
        </w:tc>
        <w:tc>
          <w:tcPr>
            <w:tcW w:w="1250" w:type="pct"/>
            <w:shd w:val="clear" w:color="auto" w:fill="auto"/>
          </w:tcPr>
          <w:p w14:paraId="3B27B97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Race Equity is not currently included in the existing University Strategy.</w:t>
            </w:r>
          </w:p>
          <w:p w14:paraId="7E03119F" w14:textId="77777777" w:rsidR="003E1F47" w:rsidRPr="00A975CF" w:rsidRDefault="003E1F47">
            <w:pPr>
              <w:spacing w:before="0"/>
              <w:ind w:left="0" w:right="0"/>
              <w:rPr>
                <w:rFonts w:eastAsia="Calibri" w:cs="Arial"/>
                <w:sz w:val="20"/>
                <w:szCs w:val="20"/>
              </w:rPr>
            </w:pPr>
          </w:p>
          <w:p w14:paraId="56C8099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EDI structures are becoming more embedded with the creation of the Office for Institutional Equity &amp; Inclusion, and the emerging strategy has the following pillar: City Culture: Embedding Values, EDI and Sustainability. The strategy supports the existing EDI Strategy but will be enhanced. </w:t>
            </w:r>
          </w:p>
        </w:tc>
        <w:tc>
          <w:tcPr>
            <w:tcW w:w="1400" w:type="pct"/>
            <w:shd w:val="clear" w:color="auto" w:fill="auto"/>
          </w:tcPr>
          <w:p w14:paraId="53246687" w14:textId="77777777" w:rsidR="003E1F47" w:rsidRPr="00A975CF" w:rsidRDefault="003E1F47" w:rsidP="009F7CE3">
            <w:pPr>
              <w:numPr>
                <w:ilvl w:val="0"/>
                <w:numId w:val="18"/>
              </w:numPr>
              <w:spacing w:before="0"/>
              <w:ind w:left="170" w:right="0" w:hanging="266"/>
              <w:rPr>
                <w:rFonts w:eastAsia="Calibri" w:cs="Arial"/>
                <w:sz w:val="20"/>
                <w:szCs w:val="20"/>
                <w:lang w:eastAsia="en-GB"/>
              </w:rPr>
            </w:pPr>
            <w:r w:rsidRPr="00A975CF">
              <w:rPr>
                <w:rFonts w:eastAsia="Calibri" w:cs="Arial"/>
                <w:sz w:val="20"/>
                <w:szCs w:val="20"/>
                <w:lang w:eastAsia="en-GB"/>
              </w:rPr>
              <w:t>Review EDI Strategy and Value of ‘Diverse and Inclusive’ to focus on intersectionality.</w:t>
            </w:r>
          </w:p>
          <w:p w14:paraId="367E3B3C" w14:textId="77777777" w:rsidR="003E1F47" w:rsidRPr="00A975CF" w:rsidRDefault="003E1F47" w:rsidP="009F7CE3">
            <w:pPr>
              <w:numPr>
                <w:ilvl w:val="0"/>
                <w:numId w:val="18"/>
              </w:numPr>
              <w:spacing w:before="0"/>
              <w:ind w:left="170" w:right="0" w:hanging="266"/>
              <w:rPr>
                <w:rFonts w:eastAsia="Calibri" w:cs="Arial"/>
                <w:sz w:val="20"/>
                <w:szCs w:val="20"/>
                <w:lang w:eastAsia="en-GB"/>
              </w:rPr>
            </w:pPr>
            <w:r w:rsidRPr="00A975CF">
              <w:rPr>
                <w:rFonts w:eastAsia="Calibri" w:cs="Arial"/>
                <w:sz w:val="20"/>
                <w:szCs w:val="20"/>
                <w:lang w:eastAsia="en-GB"/>
              </w:rPr>
              <w:t>Ensure that EDI is a specific strand within the University Strategy with specific elements of race equity appropriately included.</w:t>
            </w:r>
          </w:p>
          <w:p w14:paraId="23B33FBF" w14:textId="77777777" w:rsidR="003E1F47" w:rsidRPr="00A975CF" w:rsidRDefault="003E1F47" w:rsidP="009F7CE3">
            <w:pPr>
              <w:numPr>
                <w:ilvl w:val="0"/>
                <w:numId w:val="18"/>
              </w:numPr>
              <w:spacing w:before="0"/>
              <w:ind w:left="170" w:right="0" w:hanging="266"/>
              <w:rPr>
                <w:rFonts w:eastAsia="Calibri" w:cs="Arial"/>
                <w:sz w:val="20"/>
                <w:szCs w:val="20"/>
                <w:lang w:eastAsia="en-GB"/>
              </w:rPr>
            </w:pPr>
            <w:r w:rsidRPr="00A975CF">
              <w:rPr>
                <w:rFonts w:eastAsia="Calibri" w:cs="Arial"/>
                <w:sz w:val="20"/>
                <w:szCs w:val="20"/>
                <w:lang w:eastAsia="en-GB"/>
              </w:rPr>
              <w:t>Take an intersectional approach across EDI work guided by the updated EDI Strategy.</w:t>
            </w:r>
          </w:p>
        </w:tc>
        <w:tc>
          <w:tcPr>
            <w:tcW w:w="550" w:type="pct"/>
            <w:shd w:val="clear" w:color="auto" w:fill="auto"/>
          </w:tcPr>
          <w:p w14:paraId="2EA138C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President / PSG / VPs / Deans</w:t>
            </w:r>
          </w:p>
          <w:p w14:paraId="7A0C4BE9" w14:textId="77777777" w:rsidR="003E1F47" w:rsidRPr="00A975CF" w:rsidRDefault="003E1F47">
            <w:pPr>
              <w:spacing w:before="0"/>
              <w:ind w:left="0" w:right="0"/>
              <w:rPr>
                <w:rFonts w:eastAsia="Calibri" w:cs="Arial"/>
                <w:sz w:val="20"/>
                <w:szCs w:val="20"/>
              </w:rPr>
            </w:pPr>
          </w:p>
          <w:p w14:paraId="44C9222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 / Strategy Implementation Group</w:t>
            </w:r>
          </w:p>
          <w:p w14:paraId="732F28D2" w14:textId="77777777" w:rsidR="003E1F47" w:rsidRPr="00A975CF" w:rsidRDefault="003E1F47">
            <w:pPr>
              <w:spacing w:before="0"/>
              <w:ind w:left="0" w:right="0"/>
              <w:rPr>
                <w:rFonts w:eastAsia="Calibri" w:cs="Arial"/>
                <w:sz w:val="20"/>
                <w:szCs w:val="20"/>
                <w:lang w:val="it-IT"/>
              </w:rPr>
            </w:pPr>
          </w:p>
          <w:p w14:paraId="733E0283" w14:textId="77777777" w:rsidR="003E1F47" w:rsidRPr="00A975CF" w:rsidRDefault="003E1F47">
            <w:pPr>
              <w:spacing w:before="0"/>
              <w:ind w:left="0" w:right="0"/>
              <w:rPr>
                <w:rFonts w:eastAsia="Calibri" w:cs="Arial"/>
                <w:sz w:val="20"/>
                <w:szCs w:val="20"/>
                <w:lang w:val="it-IT"/>
              </w:rPr>
            </w:pPr>
            <w:r w:rsidRPr="00A975CF">
              <w:rPr>
                <w:rFonts w:eastAsia="Calibri" w:cs="Arial"/>
                <w:sz w:val="20"/>
                <w:szCs w:val="20"/>
                <w:lang w:val="it-IT"/>
              </w:rPr>
              <w:t>EDI Team / AD EDIs / PSDs</w:t>
            </w:r>
          </w:p>
        </w:tc>
        <w:tc>
          <w:tcPr>
            <w:tcW w:w="800" w:type="pct"/>
            <w:shd w:val="clear" w:color="auto" w:fill="auto"/>
          </w:tcPr>
          <w:p w14:paraId="2CF34FF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EDI  embedded as a cross-cutting strategic objective and becomes an integral strand within City’s emerging University Strategy. </w:t>
            </w:r>
          </w:p>
          <w:p w14:paraId="0D4F20EE" w14:textId="77777777" w:rsidR="003E1F47" w:rsidRPr="00A975CF" w:rsidRDefault="003E1F47">
            <w:pPr>
              <w:spacing w:before="0"/>
              <w:ind w:left="0" w:right="0"/>
              <w:rPr>
                <w:rFonts w:eastAsia="Calibri" w:cs="Arial"/>
                <w:sz w:val="20"/>
                <w:szCs w:val="20"/>
              </w:rPr>
            </w:pPr>
          </w:p>
          <w:p w14:paraId="2FAF036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Race equity and inclusion stated in EDI Strategy.</w:t>
            </w:r>
          </w:p>
        </w:tc>
      </w:tr>
      <w:tr w:rsidR="003E1F47" w:rsidRPr="00A975CF" w14:paraId="2FD54298" w14:textId="77777777" w:rsidTr="003A2F97">
        <w:tc>
          <w:tcPr>
            <w:tcW w:w="198" w:type="pct"/>
            <w:shd w:val="clear" w:color="auto" w:fill="auto"/>
          </w:tcPr>
          <w:p w14:paraId="0FD8505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2.4</w:t>
            </w:r>
          </w:p>
        </w:tc>
        <w:tc>
          <w:tcPr>
            <w:tcW w:w="200" w:type="pct"/>
            <w:shd w:val="clear" w:color="auto" w:fill="auto"/>
          </w:tcPr>
          <w:p w14:paraId="788E901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3b</w:t>
            </w:r>
          </w:p>
          <w:p w14:paraId="103A9993" w14:textId="77777777" w:rsidR="003E1F47" w:rsidRPr="00A975CF" w:rsidRDefault="003E1F47">
            <w:pPr>
              <w:spacing w:before="0"/>
              <w:ind w:left="0" w:right="0"/>
              <w:rPr>
                <w:rFonts w:eastAsia="Calibri" w:cs="Arial"/>
                <w:sz w:val="20"/>
                <w:szCs w:val="20"/>
              </w:rPr>
            </w:pPr>
          </w:p>
          <w:p w14:paraId="3322605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4c</w:t>
            </w:r>
          </w:p>
        </w:tc>
        <w:tc>
          <w:tcPr>
            <w:tcW w:w="600" w:type="pct"/>
            <w:shd w:val="clear" w:color="auto" w:fill="auto"/>
          </w:tcPr>
          <w:p w14:paraId="48D79FF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confidence in reporting of race-related incidents and complaints.</w:t>
            </w:r>
          </w:p>
        </w:tc>
        <w:tc>
          <w:tcPr>
            <w:tcW w:w="1250" w:type="pct"/>
            <w:shd w:val="clear" w:color="auto" w:fill="auto"/>
          </w:tcPr>
          <w:p w14:paraId="1320617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21% of grievances were race-related in 2020/21.</w:t>
            </w:r>
          </w:p>
          <w:p w14:paraId="5C487F9A" w14:textId="77777777" w:rsidR="003E1F47" w:rsidRPr="00A975CF" w:rsidRDefault="003E1F47">
            <w:pPr>
              <w:spacing w:before="0"/>
              <w:ind w:left="0" w:right="0"/>
              <w:rPr>
                <w:rFonts w:eastAsia="Calibri" w:cs="Arial"/>
                <w:sz w:val="20"/>
                <w:szCs w:val="20"/>
              </w:rPr>
            </w:pPr>
          </w:p>
          <w:p w14:paraId="6454219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Staff surveys suggest low confidence in reporting race-related incidents.</w:t>
            </w:r>
          </w:p>
          <w:p w14:paraId="0A98A3BA" w14:textId="77777777" w:rsidR="003E1F47" w:rsidRPr="00A975CF" w:rsidRDefault="003E1F47">
            <w:pPr>
              <w:spacing w:before="0"/>
              <w:ind w:left="0" w:right="0"/>
              <w:rPr>
                <w:rFonts w:eastAsia="Calibri" w:cs="Arial"/>
                <w:sz w:val="20"/>
                <w:szCs w:val="20"/>
              </w:rPr>
            </w:pPr>
          </w:p>
          <w:p w14:paraId="1CCDC73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49% BME and 48% White student respondents agreed that appropriate action would be taken following the reporting of a race-related incident (Table 3.3).</w:t>
            </w:r>
          </w:p>
          <w:p w14:paraId="1D5FC4F3" w14:textId="77777777" w:rsidR="003E1F47" w:rsidRPr="00A975CF" w:rsidRDefault="003E1F47">
            <w:pPr>
              <w:spacing w:before="0"/>
              <w:ind w:left="0" w:right="0"/>
              <w:rPr>
                <w:rFonts w:eastAsia="Calibri" w:cs="Arial"/>
                <w:sz w:val="20"/>
                <w:szCs w:val="20"/>
              </w:rPr>
            </w:pPr>
          </w:p>
          <w:p w14:paraId="7E13547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NRJ feedback emphasised importance of BME counselling.</w:t>
            </w:r>
          </w:p>
          <w:p w14:paraId="469BA621" w14:textId="77777777" w:rsidR="003E1F47" w:rsidRPr="00A975CF" w:rsidRDefault="003E1F47">
            <w:pPr>
              <w:spacing w:before="0"/>
              <w:ind w:left="0" w:right="0"/>
              <w:rPr>
                <w:rFonts w:eastAsia="Calibri" w:cs="Arial"/>
                <w:sz w:val="20"/>
                <w:szCs w:val="20"/>
              </w:rPr>
            </w:pPr>
          </w:p>
          <w:p w14:paraId="5C411E79" w14:textId="77777777" w:rsidR="003E1F47" w:rsidRPr="00A975CF" w:rsidRDefault="003E1F47">
            <w:pPr>
              <w:spacing w:before="0"/>
              <w:ind w:left="0" w:right="0"/>
              <w:rPr>
                <w:rFonts w:eastAsia="Calibri" w:cs="Arial"/>
                <w:sz w:val="20"/>
                <w:szCs w:val="20"/>
              </w:rPr>
            </w:pPr>
          </w:p>
        </w:tc>
        <w:tc>
          <w:tcPr>
            <w:tcW w:w="1400" w:type="pct"/>
            <w:shd w:val="clear" w:color="auto" w:fill="auto"/>
          </w:tcPr>
          <w:p w14:paraId="493AE3AB" w14:textId="77777777" w:rsidR="003E1F47" w:rsidRPr="00A975CF" w:rsidRDefault="003E1F47" w:rsidP="009F7CE3">
            <w:pPr>
              <w:numPr>
                <w:ilvl w:val="0"/>
                <w:numId w:val="31"/>
              </w:numPr>
              <w:spacing w:before="0"/>
              <w:ind w:left="177" w:right="0" w:hanging="194"/>
              <w:rPr>
                <w:rFonts w:eastAsia="Calibri" w:cs="Times New Roman"/>
                <w:sz w:val="20"/>
                <w:szCs w:val="20"/>
                <w:lang w:eastAsia="en-GB"/>
              </w:rPr>
            </w:pPr>
            <w:r w:rsidRPr="00A975CF">
              <w:rPr>
                <w:rFonts w:eastAsia="Calibri" w:cs="Arial"/>
                <w:sz w:val="20"/>
                <w:szCs w:val="20"/>
                <w:lang w:eastAsia="en-GB"/>
              </w:rPr>
              <w:t>Ensure the reporting and counselling   are fit for purpose and HAs are well-equipped to manage race-related cases, i.e.;</w:t>
            </w:r>
          </w:p>
          <w:p w14:paraId="733CFD8C" w14:textId="77777777" w:rsidR="003E1F47" w:rsidRPr="00A975CF" w:rsidRDefault="003E1F47" w:rsidP="009F7CE3">
            <w:pPr>
              <w:numPr>
                <w:ilvl w:val="0"/>
                <w:numId w:val="31"/>
              </w:numPr>
              <w:spacing w:before="0"/>
              <w:ind w:left="177" w:right="0" w:hanging="194"/>
              <w:rPr>
                <w:rFonts w:eastAsia="Calibri" w:cs="Times New Roman"/>
                <w:sz w:val="20"/>
                <w:szCs w:val="20"/>
                <w:lang w:eastAsia="en-GB"/>
              </w:rPr>
            </w:pPr>
            <w:r w:rsidRPr="00A975CF">
              <w:rPr>
                <w:rFonts w:eastAsia="Calibri" w:cs="Arial"/>
                <w:sz w:val="20"/>
                <w:szCs w:val="20"/>
                <w:lang w:eastAsia="en-GB"/>
              </w:rPr>
              <w:t>Fully implement anonymous bullying and harassment online reporting tool which is applicable to both students and staff (covering all protected characteristics)</w:t>
            </w:r>
          </w:p>
          <w:p w14:paraId="05D7C951" w14:textId="77777777" w:rsidR="003E1F47" w:rsidRPr="00A975CF" w:rsidRDefault="003E1F47" w:rsidP="009F7CE3">
            <w:pPr>
              <w:numPr>
                <w:ilvl w:val="0"/>
                <w:numId w:val="31"/>
              </w:numPr>
              <w:spacing w:before="0"/>
              <w:ind w:left="177" w:right="0" w:hanging="194"/>
              <w:rPr>
                <w:rFonts w:eastAsia="Calibri" w:cs="Times New Roman"/>
                <w:sz w:val="20"/>
                <w:szCs w:val="20"/>
                <w:lang w:eastAsia="en-GB"/>
              </w:rPr>
            </w:pPr>
            <w:r w:rsidRPr="00A975CF">
              <w:rPr>
                <w:rFonts w:eastAsia="Calibri" w:cs="Arial"/>
                <w:sz w:val="20"/>
                <w:szCs w:val="20"/>
                <w:lang w:eastAsia="en-GB"/>
              </w:rPr>
              <w:t>Create targeted support including counselling service provision by BME staff for BME staff to support for racial stress and enhanced, disproportionate impact exasperated during Covid-19 by providing counselling for BME staff.</w:t>
            </w:r>
          </w:p>
          <w:p w14:paraId="4252D9A7" w14:textId="77777777" w:rsidR="003E1F47" w:rsidRPr="00A975CF" w:rsidRDefault="003E1F47" w:rsidP="009F7CE3">
            <w:pPr>
              <w:numPr>
                <w:ilvl w:val="0"/>
                <w:numId w:val="31"/>
              </w:numPr>
              <w:spacing w:before="0"/>
              <w:ind w:left="177" w:right="0" w:hanging="194"/>
              <w:rPr>
                <w:rFonts w:eastAsia="Calibri" w:cs="Arial"/>
                <w:sz w:val="20"/>
                <w:szCs w:val="20"/>
                <w:lang w:eastAsia="en-GB"/>
              </w:rPr>
            </w:pPr>
            <w:r w:rsidRPr="00A975CF">
              <w:rPr>
                <w:rFonts w:eastAsia="Calibri" w:cs="Arial"/>
                <w:sz w:val="20"/>
                <w:szCs w:val="20"/>
                <w:lang w:eastAsia="en-GB"/>
              </w:rPr>
              <w:t>Evaluate the Harassment Advisor Service and take learning to embed into support structures of the institution (i.e., Office for Institutional Equity &amp; Inclusion)</w:t>
            </w:r>
          </w:p>
          <w:p w14:paraId="7F74C277" w14:textId="77777777" w:rsidR="003E1F47" w:rsidRPr="00A975CF" w:rsidRDefault="003E1F47" w:rsidP="009F7CE3">
            <w:pPr>
              <w:numPr>
                <w:ilvl w:val="0"/>
                <w:numId w:val="31"/>
              </w:numPr>
              <w:spacing w:before="0"/>
              <w:ind w:left="177" w:right="0" w:hanging="194"/>
              <w:rPr>
                <w:rFonts w:eastAsia="Calibri" w:cs="Arial"/>
                <w:sz w:val="20"/>
                <w:szCs w:val="20"/>
                <w:lang w:eastAsia="en-GB"/>
              </w:rPr>
            </w:pPr>
            <w:r w:rsidRPr="00A975CF">
              <w:rPr>
                <w:rFonts w:eastAsia="Calibri" w:cs="Arial"/>
                <w:sz w:val="20"/>
                <w:szCs w:val="20"/>
                <w:lang w:eastAsia="en-GB"/>
              </w:rPr>
              <w:t>Provide an annual report that is presented to the EDI Board that provides an overview of disclosures that have been made annually through the reporting tool.</w:t>
            </w:r>
          </w:p>
        </w:tc>
        <w:tc>
          <w:tcPr>
            <w:tcW w:w="550" w:type="pct"/>
            <w:shd w:val="clear" w:color="auto" w:fill="auto"/>
          </w:tcPr>
          <w:p w14:paraId="3D55578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HR/HR Managers</w:t>
            </w:r>
          </w:p>
          <w:p w14:paraId="0E0B991B" w14:textId="77777777" w:rsidR="003E1F47" w:rsidRPr="00A975CF" w:rsidRDefault="003E1F47">
            <w:pPr>
              <w:spacing w:before="0"/>
              <w:ind w:left="0" w:right="0"/>
              <w:rPr>
                <w:rFonts w:eastAsia="Calibri" w:cs="Arial"/>
                <w:sz w:val="20"/>
                <w:szCs w:val="20"/>
              </w:rPr>
            </w:pPr>
          </w:p>
          <w:p w14:paraId="6DFD6A1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Counselling services </w:t>
            </w:r>
          </w:p>
          <w:p w14:paraId="2DDBC08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Team</w:t>
            </w:r>
          </w:p>
          <w:p w14:paraId="6276FD72" w14:textId="77777777" w:rsidR="003E1F47" w:rsidRPr="00A975CF" w:rsidRDefault="003E1F47">
            <w:pPr>
              <w:spacing w:before="0"/>
              <w:ind w:left="0" w:right="0"/>
              <w:rPr>
                <w:rFonts w:eastAsia="Calibri" w:cs="Arial"/>
                <w:sz w:val="20"/>
                <w:szCs w:val="20"/>
                <w:lang w:val="nl-NL"/>
              </w:rPr>
            </w:pPr>
            <w:r w:rsidRPr="00A975CF">
              <w:rPr>
                <w:rFonts w:eastAsia="Calibri" w:cs="Arial"/>
                <w:sz w:val="20"/>
                <w:szCs w:val="20"/>
                <w:lang w:val="nl-NL"/>
              </w:rPr>
              <w:t>Student Voice Team</w:t>
            </w:r>
          </w:p>
          <w:p w14:paraId="09E5F3E8" w14:textId="77777777" w:rsidR="003E1F47" w:rsidRPr="00A975CF" w:rsidRDefault="003E1F47">
            <w:pPr>
              <w:spacing w:before="0"/>
              <w:ind w:left="0" w:right="0"/>
              <w:rPr>
                <w:rFonts w:eastAsia="Calibri" w:cs="Arial"/>
                <w:sz w:val="20"/>
                <w:szCs w:val="20"/>
                <w:lang w:val="nl-NL"/>
              </w:rPr>
            </w:pPr>
            <w:r w:rsidRPr="00A975CF">
              <w:rPr>
                <w:rFonts w:eastAsia="Calibri" w:cs="Arial"/>
                <w:sz w:val="20"/>
                <w:szCs w:val="20"/>
                <w:lang w:val="nl-NL"/>
              </w:rPr>
              <w:t>EDI Team / HR Managers</w:t>
            </w:r>
          </w:p>
          <w:p w14:paraId="55CAB790" w14:textId="77777777" w:rsidR="003E1F47" w:rsidRPr="00A975CF" w:rsidRDefault="003E1F47">
            <w:pPr>
              <w:spacing w:before="0"/>
              <w:ind w:left="0" w:right="0"/>
              <w:rPr>
                <w:rFonts w:eastAsia="Calibri" w:cs="Arial"/>
                <w:sz w:val="20"/>
                <w:szCs w:val="20"/>
                <w:lang w:val="nl-NL"/>
              </w:rPr>
            </w:pPr>
          </w:p>
          <w:p w14:paraId="5CF0F690" w14:textId="77777777" w:rsidR="003E1F47" w:rsidRPr="00A975CF" w:rsidRDefault="003E1F47">
            <w:pPr>
              <w:spacing w:before="0"/>
              <w:ind w:left="0" w:right="0"/>
              <w:rPr>
                <w:rFonts w:eastAsia="Calibri" w:cs="Arial"/>
                <w:sz w:val="20"/>
                <w:szCs w:val="20"/>
              </w:rPr>
            </w:pPr>
          </w:p>
        </w:tc>
        <w:tc>
          <w:tcPr>
            <w:tcW w:w="800" w:type="pct"/>
            <w:shd w:val="clear" w:color="auto" w:fill="auto"/>
          </w:tcPr>
          <w:p w14:paraId="232FD7B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Reporting tool is further developed and widely promoted with a clear process outlining next steps after a report is made by a student or member of staff.</w:t>
            </w:r>
          </w:p>
          <w:p w14:paraId="7D7271EC" w14:textId="77777777" w:rsidR="003E1F47" w:rsidRPr="00A975CF" w:rsidRDefault="003E1F47">
            <w:pPr>
              <w:spacing w:before="0"/>
              <w:ind w:left="0" w:right="0"/>
              <w:rPr>
                <w:rFonts w:eastAsia="Calibri" w:cs="Arial"/>
                <w:sz w:val="20"/>
                <w:szCs w:val="20"/>
              </w:rPr>
            </w:pPr>
          </w:p>
          <w:p w14:paraId="2A8955A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REC survey results on student and staff indicate confidence in City's reporting mechanisms increases.</w:t>
            </w:r>
          </w:p>
          <w:p w14:paraId="71A7EFA9" w14:textId="77777777" w:rsidR="003E1F47" w:rsidRPr="00A975CF" w:rsidRDefault="003E1F47">
            <w:pPr>
              <w:spacing w:before="0"/>
              <w:ind w:left="0" w:right="0"/>
              <w:rPr>
                <w:rFonts w:eastAsia="Calibri" w:cs="Arial"/>
                <w:sz w:val="20"/>
                <w:szCs w:val="20"/>
              </w:rPr>
            </w:pPr>
          </w:p>
          <w:p w14:paraId="52A21A3C" w14:textId="77777777" w:rsidR="003E1F47" w:rsidRPr="00A975CF" w:rsidRDefault="003E1F47">
            <w:pPr>
              <w:spacing w:before="0"/>
              <w:ind w:left="0" w:right="0"/>
              <w:rPr>
                <w:rFonts w:eastAsia="Calibri" w:cs="Arial"/>
                <w:sz w:val="20"/>
                <w:szCs w:val="20"/>
              </w:rPr>
            </w:pPr>
          </w:p>
        </w:tc>
      </w:tr>
      <w:tr w:rsidR="003E1F47" w:rsidRPr="00A975CF" w14:paraId="460E63CC" w14:textId="77777777" w:rsidTr="003A2F97">
        <w:tc>
          <w:tcPr>
            <w:tcW w:w="198" w:type="pct"/>
            <w:shd w:val="clear" w:color="auto" w:fill="auto"/>
          </w:tcPr>
          <w:p w14:paraId="2368900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2.5</w:t>
            </w:r>
          </w:p>
        </w:tc>
        <w:tc>
          <w:tcPr>
            <w:tcW w:w="200" w:type="pct"/>
            <w:shd w:val="clear" w:color="auto" w:fill="auto"/>
          </w:tcPr>
          <w:p w14:paraId="7D6AD32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3b</w:t>
            </w:r>
          </w:p>
          <w:p w14:paraId="063290BA" w14:textId="77777777" w:rsidR="003E1F47" w:rsidRPr="00A975CF" w:rsidRDefault="003E1F47">
            <w:pPr>
              <w:spacing w:before="0"/>
              <w:ind w:left="0" w:right="0"/>
              <w:rPr>
                <w:rFonts w:eastAsia="Calibri" w:cs="Arial"/>
                <w:sz w:val="20"/>
                <w:szCs w:val="20"/>
              </w:rPr>
            </w:pPr>
          </w:p>
          <w:p w14:paraId="5CE6ED1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8c</w:t>
            </w:r>
          </w:p>
        </w:tc>
        <w:tc>
          <w:tcPr>
            <w:tcW w:w="600" w:type="pct"/>
            <w:shd w:val="clear" w:color="auto" w:fill="auto"/>
          </w:tcPr>
          <w:p w14:paraId="222243B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To ensure staff and students are inducted into a culture of an anti-racist university.</w:t>
            </w:r>
          </w:p>
          <w:p w14:paraId="178C1AA6" w14:textId="77777777" w:rsidR="003E1F47" w:rsidRPr="00A975CF" w:rsidRDefault="003E1F47">
            <w:pPr>
              <w:spacing w:before="0"/>
              <w:ind w:left="0" w:right="0"/>
              <w:rPr>
                <w:rFonts w:eastAsia="Calibri" w:cs="Arial"/>
                <w:sz w:val="20"/>
                <w:szCs w:val="20"/>
              </w:rPr>
            </w:pPr>
          </w:p>
        </w:tc>
        <w:tc>
          <w:tcPr>
            <w:tcW w:w="1250" w:type="pct"/>
            <w:shd w:val="clear" w:color="auto" w:fill="auto"/>
          </w:tcPr>
          <w:p w14:paraId="74E7060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Race equity not currently part of inductions/welcome week to set the culture of City from the outset. </w:t>
            </w:r>
          </w:p>
          <w:p w14:paraId="5DDE3AF0" w14:textId="77777777" w:rsidR="003E1F47" w:rsidRPr="00A975CF" w:rsidRDefault="003E1F47">
            <w:pPr>
              <w:spacing w:before="0"/>
              <w:ind w:left="0" w:right="0"/>
              <w:rPr>
                <w:rFonts w:eastAsia="Calibri" w:cs="Arial"/>
                <w:sz w:val="20"/>
                <w:szCs w:val="20"/>
              </w:rPr>
            </w:pPr>
          </w:p>
          <w:p w14:paraId="3187FCA7" w14:textId="77777777" w:rsidR="003E1F47" w:rsidRPr="00A975CF" w:rsidRDefault="003E1F47">
            <w:pPr>
              <w:spacing w:before="0"/>
              <w:ind w:left="0" w:right="0"/>
              <w:rPr>
                <w:rFonts w:eastAsia="Calibri" w:cs="Arial"/>
                <w:sz w:val="20"/>
                <w:szCs w:val="20"/>
              </w:rPr>
            </w:pPr>
          </w:p>
        </w:tc>
        <w:tc>
          <w:tcPr>
            <w:tcW w:w="1400" w:type="pct"/>
            <w:shd w:val="clear" w:color="auto" w:fill="auto"/>
          </w:tcPr>
          <w:p w14:paraId="48F468FC" w14:textId="77777777" w:rsidR="003E1F47" w:rsidRPr="00A975CF" w:rsidRDefault="003E1F47" w:rsidP="009F7CE3">
            <w:pPr>
              <w:numPr>
                <w:ilvl w:val="0"/>
                <w:numId w:val="43"/>
              </w:numPr>
              <w:spacing w:before="0"/>
              <w:ind w:left="176" w:right="0" w:hanging="261"/>
              <w:rPr>
                <w:rFonts w:eastAsia="Calibri" w:cs="Arial"/>
                <w:sz w:val="20"/>
                <w:szCs w:val="20"/>
                <w:lang w:eastAsia="en-GB"/>
              </w:rPr>
            </w:pPr>
            <w:r w:rsidRPr="00A975CF">
              <w:rPr>
                <w:rFonts w:eastAsia="Calibri" w:cs="Arial"/>
                <w:sz w:val="20"/>
                <w:szCs w:val="20"/>
                <w:lang w:eastAsia="en-GB"/>
              </w:rPr>
              <w:t xml:space="preserve">Initiate effective culture change through the provision of staff and student events on race and racism, throughout the academic year plus at induction and welcome week. </w:t>
            </w:r>
          </w:p>
          <w:p w14:paraId="636C6EFA" w14:textId="77777777" w:rsidR="003E1F47" w:rsidRPr="00A975CF" w:rsidRDefault="003E1F47" w:rsidP="009F7CE3">
            <w:pPr>
              <w:numPr>
                <w:ilvl w:val="0"/>
                <w:numId w:val="43"/>
              </w:numPr>
              <w:spacing w:before="0"/>
              <w:ind w:left="176" w:right="0" w:hanging="261"/>
              <w:rPr>
                <w:rFonts w:eastAsia="Calibri" w:cs="Arial"/>
                <w:sz w:val="20"/>
                <w:szCs w:val="20"/>
                <w:lang w:eastAsia="en-GB"/>
              </w:rPr>
            </w:pPr>
            <w:r w:rsidRPr="00A975CF">
              <w:rPr>
                <w:rFonts w:eastAsia="Calibri" w:cs="Arial"/>
                <w:sz w:val="20"/>
                <w:szCs w:val="20"/>
                <w:lang w:eastAsia="en-GB"/>
              </w:rPr>
              <w:t>Add a race equality component into all staff, undergraduate and postgraduate inductions.</w:t>
            </w:r>
          </w:p>
          <w:p w14:paraId="51EA4815" w14:textId="77777777" w:rsidR="003E1F47" w:rsidRPr="00A975CF" w:rsidRDefault="003E1F47" w:rsidP="009F7CE3">
            <w:pPr>
              <w:numPr>
                <w:ilvl w:val="0"/>
                <w:numId w:val="43"/>
              </w:numPr>
              <w:spacing w:before="0"/>
              <w:ind w:left="176" w:right="0" w:hanging="261"/>
              <w:rPr>
                <w:rFonts w:eastAsia="Calibri" w:cs="Arial"/>
                <w:sz w:val="20"/>
                <w:szCs w:val="20"/>
                <w:lang w:eastAsia="en-GB"/>
              </w:rPr>
            </w:pPr>
            <w:r w:rsidRPr="00A975CF">
              <w:rPr>
                <w:rFonts w:eastAsia="Calibri" w:cs="Arial"/>
                <w:sz w:val="20"/>
                <w:szCs w:val="20"/>
                <w:lang w:eastAsia="en-GB"/>
              </w:rPr>
              <w:t>Add a race equality component (such as the activities carried out in Bayes and SHS) into all staff, undergraduate and postgraduate inductions.</w:t>
            </w:r>
          </w:p>
          <w:p w14:paraId="23DC309C" w14:textId="77777777" w:rsidR="003E1F47" w:rsidRPr="00A975CF" w:rsidRDefault="003E1F47">
            <w:pPr>
              <w:spacing w:before="0"/>
              <w:ind w:left="0" w:right="0"/>
              <w:rPr>
                <w:rFonts w:eastAsia="Calibri" w:cs="Arial"/>
                <w:sz w:val="20"/>
                <w:szCs w:val="20"/>
              </w:rPr>
            </w:pPr>
          </w:p>
        </w:tc>
        <w:tc>
          <w:tcPr>
            <w:tcW w:w="550" w:type="pct"/>
            <w:shd w:val="clear" w:color="auto" w:fill="auto"/>
          </w:tcPr>
          <w:p w14:paraId="5141A87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w:t>
            </w:r>
          </w:p>
          <w:p w14:paraId="5EE998C0" w14:textId="77777777" w:rsidR="003E1F47" w:rsidRPr="00A975CF" w:rsidRDefault="003E1F47">
            <w:pPr>
              <w:spacing w:before="0"/>
              <w:ind w:left="0" w:right="0"/>
              <w:rPr>
                <w:rFonts w:eastAsia="Calibri" w:cs="Arial"/>
                <w:sz w:val="20"/>
                <w:szCs w:val="20"/>
              </w:rPr>
            </w:pPr>
          </w:p>
          <w:p w14:paraId="4295F9AE" w14:textId="77777777" w:rsidR="003E1F47" w:rsidRPr="00A975CF" w:rsidRDefault="003E1F47">
            <w:pPr>
              <w:spacing w:before="0"/>
              <w:ind w:left="0" w:right="0"/>
              <w:rPr>
                <w:rFonts w:eastAsia="Calibri" w:cs="Arial"/>
                <w:sz w:val="20"/>
                <w:szCs w:val="20"/>
              </w:rPr>
            </w:pPr>
          </w:p>
          <w:p w14:paraId="0E9872B0" w14:textId="77777777" w:rsidR="003E1F47" w:rsidRPr="00A975CF" w:rsidRDefault="003E1F47">
            <w:pPr>
              <w:spacing w:before="0"/>
              <w:ind w:left="0" w:right="0"/>
              <w:rPr>
                <w:rFonts w:eastAsia="Calibri" w:cs="Arial"/>
                <w:sz w:val="20"/>
                <w:szCs w:val="20"/>
              </w:rPr>
            </w:pPr>
          </w:p>
          <w:p w14:paraId="097481B0" w14:textId="77777777" w:rsidR="003E1F47" w:rsidRPr="00A975CF" w:rsidRDefault="003E1F47">
            <w:pPr>
              <w:spacing w:before="0"/>
              <w:ind w:left="0" w:right="0"/>
              <w:rPr>
                <w:rFonts w:eastAsia="Calibri" w:cs="Arial"/>
                <w:sz w:val="20"/>
                <w:szCs w:val="20"/>
              </w:rPr>
            </w:pPr>
          </w:p>
          <w:p w14:paraId="559FF5C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 S&amp;AS</w:t>
            </w:r>
          </w:p>
          <w:p w14:paraId="74A5DADE" w14:textId="77777777" w:rsidR="003E1F47" w:rsidRPr="00A975CF" w:rsidRDefault="003E1F47">
            <w:pPr>
              <w:spacing w:before="0"/>
              <w:ind w:left="0" w:right="0"/>
              <w:rPr>
                <w:rFonts w:eastAsia="Calibri" w:cs="Arial"/>
                <w:sz w:val="20"/>
                <w:szCs w:val="20"/>
              </w:rPr>
            </w:pPr>
          </w:p>
          <w:p w14:paraId="19CA5A3B" w14:textId="77777777" w:rsidR="003E1F47" w:rsidRPr="00A975CF" w:rsidRDefault="003E1F47">
            <w:pPr>
              <w:spacing w:before="0"/>
              <w:ind w:left="0" w:right="0"/>
              <w:rPr>
                <w:rFonts w:eastAsia="Calibri" w:cs="Arial"/>
                <w:sz w:val="20"/>
                <w:szCs w:val="20"/>
              </w:rPr>
            </w:pPr>
          </w:p>
          <w:p w14:paraId="02F44C5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 S&amp;AS</w:t>
            </w:r>
          </w:p>
        </w:tc>
        <w:tc>
          <w:tcPr>
            <w:tcW w:w="800" w:type="pct"/>
            <w:shd w:val="clear" w:color="auto" w:fill="auto"/>
          </w:tcPr>
          <w:p w14:paraId="7121ADA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Race related events incorporated into staff inductions and welcome week.</w:t>
            </w:r>
          </w:p>
          <w:p w14:paraId="34109A4C" w14:textId="77777777" w:rsidR="003E1F47" w:rsidRPr="00A975CF" w:rsidRDefault="003E1F47">
            <w:pPr>
              <w:spacing w:before="0"/>
              <w:ind w:left="0" w:right="0"/>
              <w:rPr>
                <w:rFonts w:eastAsia="Calibri" w:cs="Arial"/>
                <w:sz w:val="20"/>
                <w:szCs w:val="20"/>
              </w:rPr>
            </w:pPr>
          </w:p>
          <w:p w14:paraId="7BFC14E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Increased sense of belonging feedback from BME staff/students in staff surveys/qualitative data collection. </w:t>
            </w:r>
          </w:p>
          <w:p w14:paraId="10BB8E3C" w14:textId="77777777" w:rsidR="003E1F47" w:rsidRPr="00A975CF" w:rsidRDefault="003E1F47">
            <w:pPr>
              <w:spacing w:before="0"/>
              <w:ind w:left="0" w:right="0"/>
              <w:rPr>
                <w:rFonts w:eastAsia="Calibri" w:cs="Arial"/>
                <w:sz w:val="20"/>
                <w:szCs w:val="20"/>
              </w:rPr>
            </w:pPr>
          </w:p>
          <w:p w14:paraId="064C47E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Race related events incorporated into staff  and student inductions and welcome week.</w:t>
            </w:r>
          </w:p>
          <w:p w14:paraId="376E1911" w14:textId="77777777" w:rsidR="003E1F47" w:rsidRPr="00A975CF" w:rsidRDefault="003E1F47">
            <w:pPr>
              <w:spacing w:before="0"/>
              <w:ind w:left="0" w:right="0"/>
              <w:rPr>
                <w:rFonts w:eastAsia="Calibri" w:cs="Arial"/>
                <w:sz w:val="20"/>
                <w:szCs w:val="20"/>
              </w:rPr>
            </w:pPr>
          </w:p>
          <w:p w14:paraId="15C47FF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Increased sense of belonging feedback from BME students in staff </w:t>
            </w:r>
          </w:p>
          <w:p w14:paraId="2E6DD19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surveys/qualitative data collection.</w:t>
            </w:r>
          </w:p>
        </w:tc>
      </w:tr>
    </w:tbl>
    <w:p w14:paraId="31177010" w14:textId="77777777" w:rsidR="003E1F47" w:rsidRPr="00A975CF" w:rsidRDefault="003E1F47" w:rsidP="003E1F47">
      <w:pPr>
        <w:spacing w:before="0"/>
        <w:ind w:left="0" w:right="0"/>
        <w:rPr>
          <w:rFonts w:ascii="Arial" w:eastAsia="Calibri" w:hAnsi="Arial" w:cs="Arial"/>
          <w:sz w:val="22"/>
        </w:rPr>
      </w:pPr>
    </w:p>
    <w:p w14:paraId="6B32DF51" w14:textId="77777777" w:rsidR="003E1F47" w:rsidRPr="00A975CF" w:rsidRDefault="003E1F47" w:rsidP="003E1F47">
      <w:pPr>
        <w:spacing w:before="0"/>
        <w:ind w:left="0" w:right="0"/>
        <w:rPr>
          <w:rFonts w:ascii="Arial" w:eastAsia="Calibri" w:hAnsi="Arial" w:cs="Arial"/>
          <w:sz w:val="22"/>
        </w:rPr>
      </w:pPr>
    </w:p>
    <w:p w14:paraId="4BC366A5" w14:textId="10D04288" w:rsidR="00D74F1F" w:rsidRPr="00D74F1F" w:rsidRDefault="00D74F1F" w:rsidP="00637C25">
      <w:pPr>
        <w:pStyle w:val="Heading1"/>
        <w:rPr>
          <w:i/>
          <w:iCs/>
        </w:rPr>
      </w:pPr>
      <w:r w:rsidRPr="00D74F1F">
        <w:t xml:space="preserve">Table </w:t>
      </w:r>
      <w:r w:rsidRPr="00D74F1F">
        <w:rPr>
          <w:i/>
          <w:iCs/>
        </w:rPr>
        <w:fldChar w:fldCharType="begin"/>
      </w:r>
      <w:r w:rsidRPr="00D74F1F">
        <w:instrText xml:space="preserve"> SEQ Table \* ARABIC </w:instrText>
      </w:r>
      <w:r w:rsidRPr="00D74F1F">
        <w:rPr>
          <w:i/>
          <w:iCs/>
        </w:rPr>
        <w:fldChar w:fldCharType="separate"/>
      </w:r>
      <w:r w:rsidR="0033635B">
        <w:rPr>
          <w:noProof/>
        </w:rPr>
        <w:t>4</w:t>
      </w:r>
      <w:r w:rsidRPr="00D74F1F">
        <w:rPr>
          <w:i/>
          <w:iCs/>
        </w:rPr>
        <w:fldChar w:fldCharType="end"/>
      </w:r>
      <w:r w:rsidRPr="00D74F1F">
        <w:t xml:space="preserve"> Key Priority No. 3: Improving the support for and Sense of Belonging of BME students and staff at City</w:t>
      </w:r>
    </w:p>
    <w:p w14:paraId="53CD1E6A" w14:textId="4120BC48" w:rsidR="00D74F1F" w:rsidRPr="00D74F1F" w:rsidRDefault="00D74F1F" w:rsidP="00D74F1F">
      <w:pPr>
        <w:spacing w:before="0"/>
        <w:ind w:left="0" w:right="0"/>
        <w:rPr>
          <w:rFonts w:ascii="Arial" w:eastAsia="Calibri" w:hAnsi="Arial" w:cs="Arial"/>
          <w:sz w:val="22"/>
        </w:rPr>
      </w:pPr>
      <w:r w:rsidRPr="00D74F1F">
        <w:rPr>
          <w:rFonts w:ascii="Arial" w:eastAsia="Calibri" w:hAnsi="Arial" w:cs="Arial"/>
          <w:sz w:val="22"/>
        </w:rPr>
        <w:t>This priority addresses the need to improve the support for staff and students through becoming a more culturally competent university that recognises the diversity of the community and creates a greater sense of belonging.</w:t>
      </w:r>
    </w:p>
    <w:tbl>
      <w:tblPr>
        <w:tblStyle w:val="TableGrid30"/>
        <w:tblW w:w="5000" w:type="pct"/>
        <w:tblLook w:val="04A0" w:firstRow="1" w:lastRow="0" w:firstColumn="1" w:lastColumn="0" w:noHBand="0" w:noVBand="1"/>
        <w:tblCaption w:val="Key Priority No. 3: Improving the support for and Sense of Belonging of BME students and staff at City"/>
        <w:tblDescription w:val="This priority addresses the need to improve the support for staff and students through becoming a more culturally competent university that recognises the diversity of the community and creates a greater sense of belonging."/>
      </w:tblPr>
      <w:tblGrid>
        <w:gridCol w:w="609"/>
        <w:gridCol w:w="661"/>
        <w:gridCol w:w="2013"/>
        <w:gridCol w:w="3881"/>
        <w:gridCol w:w="4349"/>
        <w:gridCol w:w="1705"/>
        <w:gridCol w:w="2170"/>
      </w:tblGrid>
      <w:tr w:rsidR="003E1F47" w:rsidRPr="00A975CF" w14:paraId="36E098E6" w14:textId="77777777" w:rsidTr="003A2F97">
        <w:tc>
          <w:tcPr>
            <w:tcW w:w="200" w:type="pct"/>
            <w:shd w:val="clear" w:color="auto" w:fill="4D2942"/>
          </w:tcPr>
          <w:p w14:paraId="26EF7D02"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No.</w:t>
            </w:r>
          </w:p>
        </w:tc>
        <w:tc>
          <w:tcPr>
            <w:tcW w:w="202" w:type="pct"/>
            <w:shd w:val="clear" w:color="auto" w:fill="4D2942"/>
          </w:tcPr>
          <w:p w14:paraId="4C9B7DE2"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App. Ref.</w:t>
            </w:r>
          </w:p>
        </w:tc>
        <w:tc>
          <w:tcPr>
            <w:tcW w:w="656" w:type="pct"/>
            <w:shd w:val="clear" w:color="auto" w:fill="4D2942"/>
          </w:tcPr>
          <w:p w14:paraId="04391DDF" w14:textId="77777777" w:rsidR="003E1F47" w:rsidRPr="00A975CF" w:rsidRDefault="003E1F47">
            <w:pPr>
              <w:widowControl w:val="0"/>
              <w:autoSpaceDE w:val="0"/>
              <w:autoSpaceDN w:val="0"/>
              <w:spacing w:before="0"/>
              <w:ind w:left="0" w:right="0"/>
              <w:rPr>
                <w:rFonts w:eastAsia="Calibri" w:cs="Arial"/>
                <w:b/>
                <w:bCs/>
                <w:sz w:val="20"/>
                <w:szCs w:val="20"/>
              </w:rPr>
            </w:pPr>
            <w:r w:rsidRPr="00A975CF">
              <w:rPr>
                <w:rFonts w:eastAsia="Calibri" w:cs="Arial"/>
                <w:b/>
                <w:bCs/>
                <w:sz w:val="20"/>
                <w:szCs w:val="20"/>
              </w:rPr>
              <w:t>Aim</w:t>
            </w:r>
          </w:p>
        </w:tc>
        <w:tc>
          <w:tcPr>
            <w:tcW w:w="1263" w:type="pct"/>
            <w:shd w:val="clear" w:color="auto" w:fill="4D2942"/>
          </w:tcPr>
          <w:p w14:paraId="1E3BB487" w14:textId="77777777" w:rsidR="003E1F47" w:rsidRPr="00A975CF" w:rsidRDefault="003E1F47">
            <w:pPr>
              <w:widowControl w:val="0"/>
              <w:autoSpaceDE w:val="0"/>
              <w:autoSpaceDN w:val="0"/>
              <w:spacing w:before="0"/>
              <w:ind w:left="0" w:right="0"/>
              <w:rPr>
                <w:rFonts w:eastAsia="Calibri" w:cs="Arial"/>
                <w:b/>
                <w:bCs/>
                <w:sz w:val="20"/>
                <w:szCs w:val="20"/>
              </w:rPr>
            </w:pPr>
            <w:r w:rsidRPr="00A975CF">
              <w:rPr>
                <w:rFonts w:eastAsia="Calibri" w:cs="Arial"/>
                <w:b/>
                <w:bCs/>
                <w:sz w:val="20"/>
                <w:szCs w:val="20"/>
              </w:rPr>
              <w:t>Issue Identified - Rationale</w:t>
            </w:r>
          </w:p>
        </w:tc>
        <w:tc>
          <w:tcPr>
            <w:tcW w:w="1415" w:type="pct"/>
            <w:shd w:val="clear" w:color="auto" w:fill="4D2942"/>
          </w:tcPr>
          <w:p w14:paraId="73896194"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Action(s) to address the issue</w:t>
            </w:r>
          </w:p>
        </w:tc>
        <w:tc>
          <w:tcPr>
            <w:tcW w:w="556" w:type="pct"/>
            <w:shd w:val="clear" w:color="auto" w:fill="4D2942"/>
          </w:tcPr>
          <w:p w14:paraId="78714FFE" w14:textId="77777777" w:rsidR="003E1F47" w:rsidRPr="00A975CF" w:rsidRDefault="003E1F47">
            <w:pPr>
              <w:spacing w:before="0"/>
              <w:ind w:left="0" w:right="0"/>
              <w:rPr>
                <w:rFonts w:eastAsia="Calibri" w:cs="Arial"/>
                <w:b/>
                <w:bCs/>
                <w:sz w:val="20"/>
                <w:szCs w:val="20"/>
                <w:lang w:val="it-IT"/>
              </w:rPr>
            </w:pPr>
            <w:r w:rsidRPr="00A975CF">
              <w:rPr>
                <w:rFonts w:eastAsia="Calibri" w:cs="Arial"/>
                <w:b/>
                <w:bCs/>
                <w:sz w:val="20"/>
                <w:szCs w:val="20"/>
              </w:rPr>
              <w:t>Accountable/ Responsible</w:t>
            </w:r>
          </w:p>
        </w:tc>
        <w:tc>
          <w:tcPr>
            <w:tcW w:w="707" w:type="pct"/>
            <w:shd w:val="clear" w:color="auto" w:fill="4D2942"/>
          </w:tcPr>
          <w:p w14:paraId="2E16AC66"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Measure of Success</w:t>
            </w:r>
          </w:p>
        </w:tc>
      </w:tr>
      <w:tr w:rsidR="003E1F47" w:rsidRPr="00A975CF" w14:paraId="7375DC4D" w14:textId="77777777" w:rsidTr="003A2F97">
        <w:tc>
          <w:tcPr>
            <w:tcW w:w="200" w:type="pct"/>
          </w:tcPr>
          <w:p w14:paraId="6156933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3.1</w:t>
            </w:r>
          </w:p>
        </w:tc>
        <w:tc>
          <w:tcPr>
            <w:tcW w:w="202" w:type="pct"/>
          </w:tcPr>
          <w:p w14:paraId="515A486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3a</w:t>
            </w:r>
          </w:p>
          <w:p w14:paraId="0F992DDB" w14:textId="77777777" w:rsidR="003E1F47" w:rsidRPr="00A975CF" w:rsidRDefault="003E1F47">
            <w:pPr>
              <w:spacing w:before="0"/>
              <w:ind w:left="0" w:right="0"/>
              <w:rPr>
                <w:rFonts w:eastAsia="Calibri" w:cs="Arial"/>
                <w:sz w:val="20"/>
                <w:szCs w:val="20"/>
              </w:rPr>
            </w:pPr>
          </w:p>
        </w:tc>
        <w:tc>
          <w:tcPr>
            <w:tcW w:w="656" w:type="pct"/>
          </w:tcPr>
          <w:p w14:paraId="0280DD24" w14:textId="77777777" w:rsidR="003E1F47" w:rsidRPr="00A975CF" w:rsidRDefault="003E1F47">
            <w:pPr>
              <w:widowControl w:val="0"/>
              <w:autoSpaceDE w:val="0"/>
              <w:autoSpaceDN w:val="0"/>
              <w:spacing w:before="0"/>
              <w:ind w:left="0" w:right="0"/>
              <w:rPr>
                <w:rFonts w:eastAsia="Calibri" w:cs="Arial"/>
                <w:sz w:val="20"/>
                <w:szCs w:val="20"/>
              </w:rPr>
            </w:pPr>
            <w:r w:rsidRPr="00A975CF">
              <w:rPr>
                <w:rFonts w:eastAsia="Calibri" w:cs="Arial"/>
                <w:sz w:val="20"/>
                <w:szCs w:val="20"/>
              </w:rPr>
              <w:t>Work closely with City Student’s Union to support student campaigns related to race equity.</w:t>
            </w:r>
          </w:p>
        </w:tc>
        <w:tc>
          <w:tcPr>
            <w:tcW w:w="1263" w:type="pct"/>
            <w:shd w:val="clear" w:color="auto" w:fill="auto"/>
          </w:tcPr>
          <w:p w14:paraId="24B0527F" w14:textId="77777777" w:rsidR="003E1F47" w:rsidRPr="00A975CF" w:rsidRDefault="003E1F47">
            <w:pPr>
              <w:widowControl w:val="0"/>
              <w:autoSpaceDE w:val="0"/>
              <w:autoSpaceDN w:val="0"/>
              <w:spacing w:before="0"/>
              <w:ind w:left="0" w:right="0"/>
              <w:rPr>
                <w:rFonts w:eastAsia="Calibri" w:cs="Arial"/>
                <w:sz w:val="20"/>
                <w:szCs w:val="20"/>
              </w:rPr>
            </w:pPr>
            <w:r w:rsidRPr="00A975CF">
              <w:rPr>
                <w:rFonts w:eastAsia="Calibri" w:cs="Arial"/>
                <w:sz w:val="20"/>
                <w:szCs w:val="20"/>
              </w:rPr>
              <w:t>Successful student-focused events have had a positive impact on students experience. However, based on qualitative analysis, Students would like workshops (online and face to face) to have opportunities to discuss, learn and gain perspectives on race and ethnicity. They would like to see their peers leading the conversation. They believe that we can increase student engagement in these topics by demonstrating more clearly, the impact that their contribution makes.</w:t>
            </w:r>
          </w:p>
        </w:tc>
        <w:tc>
          <w:tcPr>
            <w:tcW w:w="1415" w:type="pct"/>
          </w:tcPr>
          <w:p w14:paraId="1B599042" w14:textId="77777777" w:rsidR="003E1F47" w:rsidRPr="00A975CF" w:rsidRDefault="003E1F47" w:rsidP="009F7CE3">
            <w:pPr>
              <w:numPr>
                <w:ilvl w:val="0"/>
                <w:numId w:val="32"/>
              </w:numPr>
              <w:spacing w:before="0"/>
              <w:ind w:left="319" w:right="0" w:hanging="271"/>
              <w:rPr>
                <w:rFonts w:eastAsia="Calibri" w:cs="Arial"/>
                <w:sz w:val="20"/>
                <w:szCs w:val="20"/>
                <w:lang w:eastAsia="en-GB"/>
              </w:rPr>
            </w:pPr>
            <w:r w:rsidRPr="00A975CF">
              <w:rPr>
                <w:rFonts w:eastAsia="Calibri" w:cs="Arial"/>
                <w:sz w:val="20"/>
                <w:szCs w:val="20"/>
                <w:lang w:eastAsia="en-GB"/>
              </w:rPr>
              <w:t>Support student campaigns for race equity through facilitating the delivery of training sessions and workshops for students on race awareness including information of reporting options.</w:t>
            </w:r>
          </w:p>
          <w:p w14:paraId="55FFEE58" w14:textId="77777777" w:rsidR="003E1F47" w:rsidRPr="00A975CF" w:rsidRDefault="003E1F47" w:rsidP="009F7CE3">
            <w:pPr>
              <w:numPr>
                <w:ilvl w:val="0"/>
                <w:numId w:val="32"/>
              </w:numPr>
              <w:spacing w:before="0"/>
              <w:ind w:left="319" w:right="0" w:hanging="271"/>
              <w:rPr>
                <w:rFonts w:eastAsia="Calibri" w:cs="Times New Roman"/>
                <w:sz w:val="20"/>
                <w:lang w:eastAsia="en-GB"/>
              </w:rPr>
            </w:pPr>
            <w:r w:rsidRPr="00A975CF">
              <w:rPr>
                <w:rFonts w:eastAsia="Calibri" w:cs="Times New Roman"/>
                <w:sz w:val="20"/>
                <w:lang w:eastAsia="en-GB"/>
              </w:rPr>
              <w:t>Work with student societies to enhance offer of tailored EDI events.</w:t>
            </w:r>
          </w:p>
          <w:p w14:paraId="566792EA" w14:textId="77777777" w:rsidR="003E1F47" w:rsidRPr="00A975CF" w:rsidRDefault="003E1F47">
            <w:pPr>
              <w:spacing w:before="0"/>
              <w:ind w:left="0" w:right="0"/>
              <w:rPr>
                <w:rFonts w:eastAsia="Calibri" w:cs="Arial"/>
                <w:sz w:val="20"/>
                <w:szCs w:val="20"/>
              </w:rPr>
            </w:pPr>
          </w:p>
          <w:p w14:paraId="5E7BF8E4" w14:textId="77777777" w:rsidR="003E1F47" w:rsidRPr="00A975CF" w:rsidRDefault="003E1F47">
            <w:pPr>
              <w:spacing w:before="0"/>
              <w:ind w:left="0" w:right="0"/>
              <w:rPr>
                <w:rFonts w:eastAsia="Calibri" w:cs="Arial"/>
                <w:sz w:val="20"/>
                <w:szCs w:val="20"/>
              </w:rPr>
            </w:pPr>
          </w:p>
          <w:p w14:paraId="55083385" w14:textId="77777777" w:rsidR="003E1F47" w:rsidRPr="00A975CF" w:rsidRDefault="003E1F47">
            <w:pPr>
              <w:spacing w:before="0"/>
              <w:ind w:left="0" w:right="0"/>
              <w:rPr>
                <w:rFonts w:eastAsia="Calibri" w:cs="Arial"/>
                <w:sz w:val="20"/>
                <w:szCs w:val="20"/>
              </w:rPr>
            </w:pPr>
          </w:p>
        </w:tc>
        <w:tc>
          <w:tcPr>
            <w:tcW w:w="556" w:type="pct"/>
          </w:tcPr>
          <w:p w14:paraId="36AD565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Officers of SU</w:t>
            </w:r>
          </w:p>
          <w:p w14:paraId="32D676C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w:t>
            </w:r>
          </w:p>
          <w:p w14:paraId="6897F0C8" w14:textId="77777777" w:rsidR="003E1F47" w:rsidRPr="00A975CF" w:rsidRDefault="003E1F47">
            <w:pPr>
              <w:spacing w:before="0"/>
              <w:ind w:left="0" w:right="0"/>
              <w:rPr>
                <w:rFonts w:eastAsia="Calibri" w:cs="Arial"/>
                <w:sz w:val="20"/>
                <w:szCs w:val="20"/>
              </w:rPr>
            </w:pPr>
          </w:p>
          <w:p w14:paraId="27FD1AD9" w14:textId="77777777" w:rsidR="003E1F47" w:rsidRPr="00A975CF" w:rsidRDefault="003E1F47">
            <w:pPr>
              <w:spacing w:before="0"/>
              <w:ind w:left="0" w:right="0"/>
              <w:rPr>
                <w:rFonts w:eastAsia="Calibri" w:cs="Arial"/>
                <w:sz w:val="20"/>
                <w:szCs w:val="20"/>
              </w:rPr>
            </w:pPr>
          </w:p>
          <w:p w14:paraId="33FBC9C7" w14:textId="77777777" w:rsidR="003E1F47" w:rsidRPr="00A975CF" w:rsidRDefault="003E1F47">
            <w:pPr>
              <w:spacing w:before="0"/>
              <w:ind w:left="0" w:right="0"/>
              <w:rPr>
                <w:rFonts w:eastAsia="Calibri" w:cs="Arial"/>
                <w:sz w:val="20"/>
                <w:szCs w:val="20"/>
              </w:rPr>
            </w:pPr>
          </w:p>
          <w:p w14:paraId="5D78B40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w:t>
            </w:r>
          </w:p>
        </w:tc>
        <w:tc>
          <w:tcPr>
            <w:tcW w:w="707" w:type="pct"/>
          </w:tcPr>
          <w:p w14:paraId="7AA051F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Feedback from events showing increased awareness of race issues and at least 30% participation of White students. </w:t>
            </w:r>
          </w:p>
        </w:tc>
      </w:tr>
      <w:tr w:rsidR="003E1F47" w:rsidRPr="00A975CF" w14:paraId="1B2BC0F6" w14:textId="77777777" w:rsidTr="003A2F97">
        <w:tc>
          <w:tcPr>
            <w:tcW w:w="200" w:type="pct"/>
          </w:tcPr>
          <w:p w14:paraId="0B91792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3.2</w:t>
            </w:r>
          </w:p>
        </w:tc>
        <w:tc>
          <w:tcPr>
            <w:tcW w:w="202" w:type="pct"/>
          </w:tcPr>
          <w:p w14:paraId="66E268E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7e</w:t>
            </w:r>
          </w:p>
        </w:tc>
        <w:tc>
          <w:tcPr>
            <w:tcW w:w="656" w:type="pct"/>
          </w:tcPr>
          <w:p w14:paraId="16DFFAB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PhD, PGR and EDRs confidence to deal with matters around EDI, wellbeing and mental health.</w:t>
            </w:r>
          </w:p>
        </w:tc>
        <w:tc>
          <w:tcPr>
            <w:tcW w:w="1263" w:type="pct"/>
            <w:shd w:val="clear" w:color="auto" w:fill="auto"/>
          </w:tcPr>
          <w:p w14:paraId="29A1A47B" w14:textId="77777777" w:rsidR="003E1F47" w:rsidRPr="00A975CF" w:rsidRDefault="003E1F47">
            <w:pPr>
              <w:widowControl w:val="0"/>
              <w:autoSpaceDE w:val="0"/>
              <w:autoSpaceDN w:val="0"/>
              <w:spacing w:before="0"/>
              <w:ind w:left="0" w:right="0"/>
              <w:rPr>
                <w:rFonts w:eastAsia="Calibri" w:cs="Arial"/>
                <w:sz w:val="20"/>
                <w:szCs w:val="20"/>
              </w:rPr>
            </w:pPr>
            <w:r w:rsidRPr="00A975CF">
              <w:rPr>
                <w:rFonts w:eastAsia="Calibri" w:cs="Arial"/>
                <w:sz w:val="20"/>
                <w:szCs w:val="20"/>
              </w:rPr>
              <w:t>Need to address PGR feedback on lack of confidence to deal with mental health, EDI and wellbeing, and managing interactions with students.</w:t>
            </w:r>
          </w:p>
        </w:tc>
        <w:tc>
          <w:tcPr>
            <w:tcW w:w="1415" w:type="pct"/>
          </w:tcPr>
          <w:p w14:paraId="392FDB66" w14:textId="77777777" w:rsidR="003E1F47" w:rsidRPr="00A975CF" w:rsidRDefault="003E1F47" w:rsidP="009F7CE3">
            <w:pPr>
              <w:widowControl w:val="0"/>
              <w:numPr>
                <w:ilvl w:val="0"/>
                <w:numId w:val="33"/>
              </w:numPr>
              <w:autoSpaceDE w:val="0"/>
              <w:autoSpaceDN w:val="0"/>
              <w:spacing w:before="0"/>
              <w:ind w:left="173" w:right="0" w:hanging="264"/>
              <w:rPr>
                <w:rFonts w:eastAsia="Calibri" w:cs="Arial"/>
                <w:sz w:val="20"/>
                <w:szCs w:val="20"/>
                <w:lang w:eastAsia="en-GB"/>
              </w:rPr>
            </w:pPr>
            <w:r w:rsidRPr="00A975CF">
              <w:rPr>
                <w:rFonts w:eastAsia="Calibri" w:cs="Arial"/>
                <w:sz w:val="20"/>
                <w:szCs w:val="20"/>
                <w:lang w:eastAsia="en-GB"/>
              </w:rPr>
              <w:t xml:space="preserve">City’s OD team to offer PhD Students in house EDI training to help increase academic confidence and awareness of EDI. </w:t>
            </w:r>
          </w:p>
          <w:p w14:paraId="7C00B44A" w14:textId="77777777" w:rsidR="003E1F47" w:rsidRPr="00A975CF" w:rsidRDefault="003E1F47" w:rsidP="009F7CE3">
            <w:pPr>
              <w:widowControl w:val="0"/>
              <w:numPr>
                <w:ilvl w:val="0"/>
                <w:numId w:val="33"/>
              </w:numPr>
              <w:autoSpaceDE w:val="0"/>
              <w:autoSpaceDN w:val="0"/>
              <w:spacing w:before="0"/>
              <w:ind w:left="173" w:right="0" w:hanging="264"/>
              <w:rPr>
                <w:rFonts w:eastAsia="Calibri" w:cs="Arial"/>
                <w:sz w:val="20"/>
                <w:szCs w:val="20"/>
                <w:lang w:eastAsia="en-GB"/>
              </w:rPr>
            </w:pPr>
            <w:r w:rsidRPr="00A975CF">
              <w:rPr>
                <w:rFonts w:eastAsia="Calibri" w:cs="Arial"/>
                <w:sz w:val="20"/>
                <w:szCs w:val="20"/>
                <w:lang w:eastAsia="en-GB"/>
              </w:rPr>
              <w:t>Doctoral College will work with external partners to provide workshops on EDI for Researchers.</w:t>
            </w:r>
          </w:p>
          <w:p w14:paraId="42116BBA" w14:textId="77777777" w:rsidR="003E1F47" w:rsidRPr="00A975CF" w:rsidRDefault="003E1F47">
            <w:pPr>
              <w:spacing w:before="0"/>
              <w:ind w:left="0" w:right="0"/>
              <w:rPr>
                <w:rFonts w:eastAsia="Calibri" w:cs="Arial"/>
                <w:sz w:val="20"/>
                <w:szCs w:val="20"/>
              </w:rPr>
            </w:pPr>
          </w:p>
        </w:tc>
        <w:tc>
          <w:tcPr>
            <w:tcW w:w="556" w:type="pct"/>
          </w:tcPr>
          <w:p w14:paraId="315E872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 Head of OD / EDI Team</w:t>
            </w:r>
          </w:p>
          <w:p w14:paraId="1274A390" w14:textId="77777777" w:rsidR="003E1F47" w:rsidRPr="00A975CF" w:rsidRDefault="003E1F47">
            <w:pPr>
              <w:spacing w:before="0"/>
              <w:ind w:left="0" w:right="0"/>
              <w:rPr>
                <w:rFonts w:eastAsia="Calibri" w:cs="Arial"/>
                <w:sz w:val="20"/>
                <w:szCs w:val="20"/>
              </w:rPr>
            </w:pPr>
          </w:p>
          <w:p w14:paraId="1FB3997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Doctoral College</w:t>
            </w:r>
          </w:p>
          <w:p w14:paraId="48132F04" w14:textId="77777777" w:rsidR="003E1F47" w:rsidRPr="00A975CF" w:rsidRDefault="003E1F47">
            <w:pPr>
              <w:spacing w:before="0"/>
              <w:ind w:left="0" w:right="0"/>
              <w:rPr>
                <w:rFonts w:eastAsia="Calibri" w:cs="Arial"/>
                <w:sz w:val="20"/>
                <w:szCs w:val="20"/>
              </w:rPr>
            </w:pPr>
          </w:p>
          <w:p w14:paraId="22FF7C8E" w14:textId="77777777" w:rsidR="003E1F47" w:rsidRPr="00A975CF" w:rsidRDefault="003E1F47">
            <w:pPr>
              <w:spacing w:before="0"/>
              <w:ind w:left="0" w:right="0"/>
              <w:rPr>
                <w:rFonts w:eastAsia="Calibri" w:cs="Arial"/>
                <w:sz w:val="20"/>
                <w:szCs w:val="20"/>
              </w:rPr>
            </w:pPr>
          </w:p>
        </w:tc>
        <w:tc>
          <w:tcPr>
            <w:tcW w:w="707" w:type="pct"/>
          </w:tcPr>
          <w:p w14:paraId="3E5A0DB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 PhD, PGR and ECRs confidence in EDI demonstrated via interactions with students and feedback. </w:t>
            </w:r>
          </w:p>
          <w:p w14:paraId="1FCD96FA" w14:textId="77777777" w:rsidR="003E1F47" w:rsidRPr="00A975CF" w:rsidRDefault="003E1F47">
            <w:pPr>
              <w:spacing w:before="0"/>
              <w:ind w:left="0" w:right="0"/>
              <w:rPr>
                <w:rFonts w:eastAsia="Calibri" w:cs="Arial"/>
                <w:sz w:val="20"/>
                <w:szCs w:val="20"/>
              </w:rPr>
            </w:pPr>
          </w:p>
          <w:p w14:paraId="2D25B8B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PhDs, PGRs and EDRs report improved confidence on how to deal with issues with mental health and well-being through the use of existing and enhanced support structures.</w:t>
            </w:r>
          </w:p>
        </w:tc>
      </w:tr>
      <w:tr w:rsidR="003E1F47" w:rsidRPr="00A975CF" w14:paraId="2A161E1A" w14:textId="77777777" w:rsidTr="003A2F97">
        <w:tc>
          <w:tcPr>
            <w:tcW w:w="200" w:type="pct"/>
          </w:tcPr>
          <w:p w14:paraId="7896629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3.3</w:t>
            </w:r>
          </w:p>
        </w:tc>
        <w:tc>
          <w:tcPr>
            <w:tcW w:w="202" w:type="pct"/>
          </w:tcPr>
          <w:p w14:paraId="3C51817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5e</w:t>
            </w:r>
          </w:p>
          <w:p w14:paraId="1DE186A2" w14:textId="77777777" w:rsidR="003E1F47" w:rsidRPr="00A975CF" w:rsidRDefault="003E1F47">
            <w:pPr>
              <w:spacing w:before="0"/>
              <w:ind w:left="0" w:right="0"/>
              <w:rPr>
                <w:rFonts w:eastAsia="Calibri" w:cs="Arial"/>
                <w:sz w:val="20"/>
                <w:szCs w:val="20"/>
              </w:rPr>
            </w:pPr>
          </w:p>
          <w:p w14:paraId="6FF6AFB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5f</w:t>
            </w:r>
          </w:p>
        </w:tc>
        <w:tc>
          <w:tcPr>
            <w:tcW w:w="656" w:type="pct"/>
          </w:tcPr>
          <w:p w14:paraId="65C10362" w14:textId="77777777" w:rsidR="003E1F47" w:rsidRPr="00A975CF" w:rsidRDefault="003E1F47">
            <w:pPr>
              <w:snapToGrid w:val="0"/>
              <w:spacing w:before="0"/>
              <w:ind w:left="0" w:right="0"/>
              <w:rPr>
                <w:rFonts w:eastAsia="Times New Roman" w:cs="Arial"/>
                <w:sz w:val="20"/>
                <w:szCs w:val="20"/>
                <w:lang w:eastAsia="en-GB"/>
              </w:rPr>
            </w:pPr>
            <w:r w:rsidRPr="00A975CF">
              <w:rPr>
                <w:rFonts w:eastAsia="Times New Roman" w:cs="Arial"/>
                <w:sz w:val="20"/>
                <w:szCs w:val="20"/>
                <w:lang w:eastAsia="en-GB"/>
              </w:rPr>
              <w:t>Enhance the support for BME ECRs through increasing local developmental opportunities.</w:t>
            </w:r>
          </w:p>
        </w:tc>
        <w:tc>
          <w:tcPr>
            <w:tcW w:w="1263" w:type="pct"/>
          </w:tcPr>
          <w:p w14:paraId="38ABAE14" w14:textId="77777777" w:rsidR="003E1F47" w:rsidRPr="00A975CF" w:rsidRDefault="003E1F47">
            <w:pPr>
              <w:spacing w:before="0"/>
              <w:ind w:left="0" w:right="0"/>
              <w:rPr>
                <w:rFonts w:eastAsia="Times New Roman" w:cs="Arial"/>
                <w:color w:val="201F1E"/>
                <w:sz w:val="20"/>
                <w:szCs w:val="20"/>
                <w:shd w:val="clear" w:color="auto" w:fill="FFFFFF"/>
                <w:lang w:eastAsia="en-GB"/>
              </w:rPr>
            </w:pPr>
            <w:r w:rsidRPr="00A975CF">
              <w:rPr>
                <w:rFonts w:eastAsia="Calibri" w:cs="Arial"/>
                <w:sz w:val="20"/>
                <w:szCs w:val="20"/>
              </w:rPr>
              <w:t xml:space="preserve">Lack of </w:t>
            </w:r>
            <w:r w:rsidRPr="00A975CF">
              <w:rPr>
                <w:rFonts w:eastAsia="Times New Roman" w:cs="Arial"/>
                <w:color w:val="201F1E"/>
                <w:sz w:val="20"/>
                <w:szCs w:val="20"/>
                <w:shd w:val="clear" w:color="auto" w:fill="FFFFFF"/>
                <w:lang w:eastAsia="en-GB"/>
              </w:rPr>
              <w:t>BME academics in senior roles and a disproportionate number of BME academics at lecturer level grades 6-7.</w:t>
            </w:r>
          </w:p>
          <w:p w14:paraId="2D420930" w14:textId="77777777" w:rsidR="003E1F47" w:rsidRPr="00A975CF" w:rsidRDefault="003E1F47">
            <w:pPr>
              <w:spacing w:before="0"/>
              <w:ind w:left="0" w:right="0"/>
              <w:rPr>
                <w:rFonts w:eastAsia="Times New Roman" w:cs="Arial"/>
                <w:color w:val="201F1E"/>
                <w:sz w:val="20"/>
                <w:szCs w:val="20"/>
                <w:shd w:val="clear" w:color="auto" w:fill="FFFFFF"/>
                <w:lang w:eastAsia="en-GB"/>
              </w:rPr>
            </w:pPr>
          </w:p>
          <w:p w14:paraId="59673AB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Support for BME researchers needed to progress to senior roles.</w:t>
            </w:r>
          </w:p>
          <w:p w14:paraId="6843AAB5" w14:textId="77777777" w:rsidR="003E1F47" w:rsidRPr="00A975CF" w:rsidRDefault="003E1F47">
            <w:pPr>
              <w:spacing w:before="0"/>
              <w:ind w:left="0" w:right="0"/>
              <w:rPr>
                <w:rFonts w:eastAsia="Calibri" w:cs="Arial"/>
                <w:sz w:val="20"/>
                <w:szCs w:val="20"/>
              </w:rPr>
            </w:pPr>
          </w:p>
          <w:p w14:paraId="06F8DF1D" w14:textId="77777777" w:rsidR="003E1F47" w:rsidRPr="00A975CF" w:rsidRDefault="003E1F47">
            <w:pPr>
              <w:spacing w:before="0"/>
              <w:ind w:left="0" w:right="709"/>
              <w:rPr>
                <w:rFonts w:eastAsia="Calibri" w:cs="Arial"/>
                <w:sz w:val="20"/>
                <w:szCs w:val="20"/>
              </w:rPr>
            </w:pPr>
            <w:r w:rsidRPr="00A975CF">
              <w:rPr>
                <w:rFonts w:eastAsia="Calibri" w:cs="Arial"/>
                <w:sz w:val="20"/>
                <w:szCs w:val="20"/>
              </w:rPr>
              <w:t>Currently we have no BME targeted initiatives for ECRs.</w:t>
            </w:r>
          </w:p>
        </w:tc>
        <w:tc>
          <w:tcPr>
            <w:tcW w:w="1415" w:type="pct"/>
          </w:tcPr>
          <w:p w14:paraId="14940A98" w14:textId="77777777" w:rsidR="003E1F47" w:rsidRPr="00A975CF" w:rsidRDefault="003E1F47" w:rsidP="009F7CE3">
            <w:pPr>
              <w:numPr>
                <w:ilvl w:val="0"/>
                <w:numId w:val="26"/>
              </w:numPr>
              <w:tabs>
                <w:tab w:val="left" w:pos="2298"/>
              </w:tabs>
              <w:spacing w:before="0"/>
              <w:ind w:left="176" w:right="709" w:hanging="265"/>
              <w:contextualSpacing/>
              <w:rPr>
                <w:rFonts w:eastAsia="Calibri" w:cs="Arial"/>
                <w:sz w:val="20"/>
                <w:szCs w:val="20"/>
                <w:lang w:eastAsia="en-GB"/>
              </w:rPr>
            </w:pPr>
            <w:r w:rsidRPr="00A975CF">
              <w:rPr>
                <w:rFonts w:eastAsia="Calibri" w:cs="Arial"/>
                <w:color w:val="000000"/>
                <w:sz w:val="20"/>
                <w:szCs w:val="20"/>
                <w:lang w:eastAsia="en-GB"/>
              </w:rPr>
              <w:t xml:space="preserve">Conduct (survey) research into understanding how well BME staff are supported in their research, the barriers they face and use findings to increase support to address them. </w:t>
            </w:r>
            <w:r w:rsidRPr="00A975CF">
              <w:rPr>
                <w:rFonts w:eastAsia="Calibri" w:cs="Times New Roman"/>
                <w:sz w:val="20"/>
                <w:szCs w:val="20"/>
                <w:lang w:eastAsia="en-GB"/>
              </w:rPr>
              <w:t>(Supported by NRJ project)</w:t>
            </w:r>
          </w:p>
          <w:p w14:paraId="0E671F65" w14:textId="77777777" w:rsidR="003E1F47" w:rsidRPr="00A975CF" w:rsidRDefault="003E1F47" w:rsidP="009F7CE3">
            <w:pPr>
              <w:numPr>
                <w:ilvl w:val="0"/>
                <w:numId w:val="26"/>
              </w:numPr>
              <w:spacing w:before="0"/>
              <w:ind w:left="179" w:right="709" w:hanging="257"/>
              <w:rPr>
                <w:rFonts w:eastAsia="Calibri" w:cs="Arial"/>
                <w:sz w:val="20"/>
                <w:szCs w:val="20"/>
                <w:lang w:eastAsia="en-GB"/>
              </w:rPr>
            </w:pPr>
            <w:r w:rsidRPr="00A975CF">
              <w:rPr>
                <w:rFonts w:eastAsia="Calibri" w:cs="Arial"/>
                <w:color w:val="000000"/>
                <w:sz w:val="20"/>
                <w:szCs w:val="20"/>
                <w:lang w:eastAsia="en-GB"/>
              </w:rPr>
              <w:t>Ensure all ECRs are on the appraisal system.</w:t>
            </w:r>
          </w:p>
          <w:p w14:paraId="252C25AF" w14:textId="77777777" w:rsidR="003E1F47" w:rsidRPr="00A975CF" w:rsidRDefault="003E1F47" w:rsidP="009F7CE3">
            <w:pPr>
              <w:numPr>
                <w:ilvl w:val="0"/>
                <w:numId w:val="26"/>
              </w:numPr>
              <w:spacing w:before="0"/>
              <w:ind w:left="179" w:right="709" w:hanging="257"/>
              <w:rPr>
                <w:rFonts w:eastAsia="Calibri" w:cs="Arial"/>
                <w:sz w:val="20"/>
                <w:szCs w:val="20"/>
                <w:lang w:eastAsia="en-GB"/>
              </w:rPr>
            </w:pPr>
            <w:r w:rsidRPr="00A975CF">
              <w:rPr>
                <w:rFonts w:eastAsia="Calibri" w:cs="Arial"/>
                <w:color w:val="000000"/>
                <w:sz w:val="20"/>
                <w:szCs w:val="20"/>
                <w:lang w:eastAsia="en-GB"/>
              </w:rPr>
              <w:t>Hold a range of events with senior BME research staff/external researchers to inspire and promote BME researchers with evaluation of engagement and impact after each event.</w:t>
            </w:r>
          </w:p>
        </w:tc>
        <w:tc>
          <w:tcPr>
            <w:tcW w:w="556" w:type="pct"/>
          </w:tcPr>
          <w:p w14:paraId="29AE62B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Research / AVP EDI / NRJ Project researchers</w:t>
            </w:r>
          </w:p>
          <w:p w14:paraId="220D2261" w14:textId="77777777" w:rsidR="003E1F47" w:rsidRPr="00A975CF" w:rsidRDefault="003E1F47">
            <w:pPr>
              <w:spacing w:before="0"/>
              <w:ind w:left="0" w:right="0"/>
              <w:rPr>
                <w:rFonts w:eastAsia="Calibri" w:cs="Arial"/>
                <w:sz w:val="20"/>
                <w:szCs w:val="20"/>
              </w:rPr>
            </w:pPr>
          </w:p>
          <w:p w14:paraId="6CECA34D" w14:textId="77777777" w:rsidR="003E1F47" w:rsidRPr="00A975CF" w:rsidRDefault="003E1F47">
            <w:pPr>
              <w:spacing w:before="0"/>
              <w:ind w:left="0" w:right="0"/>
              <w:rPr>
                <w:rFonts w:eastAsia="Calibri" w:cs="Arial"/>
                <w:sz w:val="20"/>
                <w:szCs w:val="20"/>
              </w:rPr>
            </w:pPr>
          </w:p>
          <w:p w14:paraId="4D41A66D" w14:textId="77777777" w:rsidR="003E1F47" w:rsidRPr="00A975CF" w:rsidRDefault="003E1F47">
            <w:pPr>
              <w:spacing w:before="0"/>
              <w:ind w:left="0" w:right="0"/>
              <w:rPr>
                <w:rFonts w:eastAsia="Calibri" w:cs="Arial"/>
                <w:sz w:val="20"/>
                <w:szCs w:val="20"/>
              </w:rPr>
            </w:pPr>
          </w:p>
          <w:p w14:paraId="6A9A7B30" w14:textId="77777777" w:rsidR="003E1F47" w:rsidRPr="00A975CF" w:rsidRDefault="003E1F47">
            <w:pPr>
              <w:spacing w:before="0"/>
              <w:ind w:left="0" w:right="0"/>
              <w:rPr>
                <w:rFonts w:eastAsia="Calibri" w:cs="Arial"/>
                <w:bCs/>
                <w:color w:val="000000"/>
                <w:sz w:val="20"/>
                <w:szCs w:val="20"/>
              </w:rPr>
            </w:pPr>
            <w:r w:rsidRPr="00A975CF">
              <w:rPr>
                <w:rFonts w:eastAsia="Calibri" w:cs="Arial"/>
                <w:sz w:val="20"/>
                <w:szCs w:val="20"/>
              </w:rPr>
              <w:t>Director of HR /</w:t>
            </w:r>
            <w:r w:rsidRPr="00A975CF">
              <w:rPr>
                <w:rFonts w:eastAsia="Calibri" w:cs="Arial"/>
                <w:bCs/>
                <w:color w:val="000000"/>
                <w:sz w:val="20"/>
                <w:szCs w:val="20"/>
              </w:rPr>
              <w:t>Deans</w:t>
            </w:r>
          </w:p>
          <w:p w14:paraId="4374C73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 ADs EDI</w:t>
            </w:r>
          </w:p>
          <w:p w14:paraId="720C511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Research/</w:t>
            </w:r>
          </w:p>
          <w:p w14:paraId="5D8FC8B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Doctoral College</w:t>
            </w:r>
          </w:p>
        </w:tc>
        <w:tc>
          <w:tcPr>
            <w:tcW w:w="707" w:type="pct"/>
          </w:tcPr>
          <w:p w14:paraId="70138A1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understanding and targeted actions to support BME researchers.</w:t>
            </w:r>
          </w:p>
          <w:p w14:paraId="38A47E80" w14:textId="77777777" w:rsidR="003E1F47" w:rsidRPr="00A975CF" w:rsidRDefault="003E1F47">
            <w:pPr>
              <w:spacing w:before="0"/>
              <w:ind w:left="0" w:right="0"/>
              <w:rPr>
                <w:rFonts w:eastAsia="Calibri" w:cs="Arial"/>
                <w:sz w:val="20"/>
                <w:szCs w:val="20"/>
              </w:rPr>
            </w:pPr>
          </w:p>
          <w:p w14:paraId="1995C38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Introduction of suite of events for researchers. </w:t>
            </w:r>
          </w:p>
          <w:p w14:paraId="217BC3E7" w14:textId="77777777" w:rsidR="003E1F47" w:rsidRPr="00A975CF" w:rsidRDefault="003E1F47">
            <w:pPr>
              <w:spacing w:before="0"/>
              <w:ind w:left="0" w:right="0"/>
              <w:rPr>
                <w:rFonts w:eastAsia="Calibri" w:cs="Arial"/>
                <w:sz w:val="20"/>
                <w:szCs w:val="20"/>
              </w:rPr>
            </w:pPr>
          </w:p>
          <w:p w14:paraId="241739E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Introduction of targeted initiatives for BME ECRs.</w:t>
            </w:r>
          </w:p>
        </w:tc>
      </w:tr>
      <w:tr w:rsidR="003E1F47" w:rsidRPr="00A975CF" w14:paraId="023366C7" w14:textId="77777777" w:rsidTr="003A2F97">
        <w:tc>
          <w:tcPr>
            <w:tcW w:w="200" w:type="pct"/>
          </w:tcPr>
          <w:p w14:paraId="2D8D9F9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3.4</w:t>
            </w:r>
          </w:p>
        </w:tc>
        <w:tc>
          <w:tcPr>
            <w:tcW w:w="202" w:type="pct"/>
          </w:tcPr>
          <w:p w14:paraId="2D303D0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4a</w:t>
            </w:r>
          </w:p>
          <w:p w14:paraId="2EA1C880" w14:textId="77777777" w:rsidR="003E1F47" w:rsidRPr="00A975CF" w:rsidRDefault="003E1F47">
            <w:pPr>
              <w:spacing w:before="0"/>
              <w:ind w:left="0" w:right="0"/>
              <w:rPr>
                <w:rFonts w:eastAsia="Calibri" w:cs="Arial"/>
                <w:sz w:val="20"/>
                <w:szCs w:val="20"/>
              </w:rPr>
            </w:pPr>
          </w:p>
          <w:p w14:paraId="0F95AE9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4b</w:t>
            </w:r>
          </w:p>
        </w:tc>
        <w:tc>
          <w:tcPr>
            <w:tcW w:w="656" w:type="pct"/>
          </w:tcPr>
          <w:p w14:paraId="7C58AE40" w14:textId="77777777" w:rsidR="003E1F47" w:rsidRPr="00A975CF" w:rsidRDefault="003E1F47">
            <w:pPr>
              <w:widowControl w:val="0"/>
              <w:autoSpaceDE w:val="0"/>
              <w:autoSpaceDN w:val="0"/>
              <w:spacing w:before="0"/>
              <w:ind w:left="0" w:right="0"/>
              <w:rPr>
                <w:rFonts w:eastAsia="Calibri" w:cs="Arial"/>
                <w:sz w:val="20"/>
                <w:szCs w:val="20"/>
              </w:rPr>
            </w:pPr>
            <w:r w:rsidRPr="00A975CF">
              <w:rPr>
                <w:rFonts w:eastAsia="Calibri" w:cs="Arial"/>
                <w:sz w:val="20"/>
                <w:szCs w:val="20"/>
              </w:rPr>
              <w:t>Increase confidence in hybrid-working and flexible working policies amongst BME staff.</w:t>
            </w:r>
          </w:p>
        </w:tc>
        <w:tc>
          <w:tcPr>
            <w:tcW w:w="1263" w:type="pct"/>
          </w:tcPr>
          <w:p w14:paraId="7121B8B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White academics are twice as likely to work part-time than BME academics. However, City is below the Advance HE UK and Non-UK benchmark for BME staff. </w:t>
            </w:r>
          </w:p>
          <w:p w14:paraId="35B770A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BME staff across both REC survey periods reported low confidence in their request for flexible working arrangements being granted. </w:t>
            </w:r>
          </w:p>
          <w:p w14:paraId="5968ED5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Ensure hybrid working policy is consistently communicated and transparent by all line managers and marketing materials.</w:t>
            </w:r>
          </w:p>
        </w:tc>
        <w:tc>
          <w:tcPr>
            <w:tcW w:w="1415" w:type="pct"/>
          </w:tcPr>
          <w:p w14:paraId="2964F692" w14:textId="77777777" w:rsidR="003E1F47" w:rsidRPr="00A975CF" w:rsidRDefault="003E1F47" w:rsidP="009F7CE3">
            <w:pPr>
              <w:numPr>
                <w:ilvl w:val="0"/>
                <w:numId w:val="34"/>
              </w:numPr>
              <w:spacing w:before="0"/>
              <w:ind w:left="176" w:right="0" w:hanging="261"/>
              <w:rPr>
                <w:rFonts w:eastAsia="Calibri" w:cs="Times New Roman"/>
                <w:sz w:val="20"/>
                <w:szCs w:val="20"/>
                <w:lang w:eastAsia="en-GB"/>
              </w:rPr>
            </w:pPr>
            <w:r w:rsidRPr="00A975CF">
              <w:rPr>
                <w:rFonts w:eastAsia="Calibri" w:cs="Times New Roman"/>
                <w:sz w:val="20"/>
                <w:szCs w:val="20"/>
                <w:lang w:eastAsia="en-GB"/>
              </w:rPr>
              <w:t>Undertake more detailed analysis to understand low rates of BME academic staff working part-time and review our EIA processes with respect to our hybrid/flexible working policy. (Supported by NRJ project)</w:t>
            </w:r>
          </w:p>
          <w:p w14:paraId="21541715" w14:textId="77777777" w:rsidR="003E1F47" w:rsidRPr="00A975CF" w:rsidRDefault="003E1F47" w:rsidP="009F7CE3">
            <w:pPr>
              <w:numPr>
                <w:ilvl w:val="0"/>
                <w:numId w:val="34"/>
              </w:numPr>
              <w:tabs>
                <w:tab w:val="left" w:pos="2298"/>
              </w:tabs>
              <w:spacing w:before="0"/>
              <w:ind w:left="177" w:right="709" w:hanging="259"/>
              <w:contextualSpacing/>
              <w:rPr>
                <w:rFonts w:eastAsia="Calibri" w:cs="Arial"/>
                <w:sz w:val="20"/>
                <w:szCs w:val="20"/>
                <w:lang w:eastAsia="en-GB"/>
              </w:rPr>
            </w:pPr>
            <w:r w:rsidRPr="00A975CF">
              <w:rPr>
                <w:rFonts w:eastAsia="Calibri" w:cs="Arial"/>
                <w:sz w:val="20"/>
                <w:szCs w:val="20"/>
                <w:lang w:eastAsia="en-GB"/>
              </w:rPr>
              <w:t>Ensure policies are consistently communicated and transparent by all line managers and marketing materials.</w:t>
            </w:r>
          </w:p>
          <w:p w14:paraId="32064484" w14:textId="77777777" w:rsidR="003E1F47" w:rsidRPr="00A975CF" w:rsidRDefault="003E1F47">
            <w:pPr>
              <w:spacing w:before="0"/>
              <w:ind w:left="0" w:right="0"/>
              <w:rPr>
                <w:rFonts w:eastAsia="Calibri" w:cs="Arial"/>
                <w:sz w:val="20"/>
                <w:szCs w:val="20"/>
              </w:rPr>
            </w:pPr>
          </w:p>
        </w:tc>
        <w:tc>
          <w:tcPr>
            <w:tcW w:w="556" w:type="pct"/>
          </w:tcPr>
          <w:p w14:paraId="357F452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 EDI Team / NRJ Project researchers</w:t>
            </w:r>
          </w:p>
          <w:p w14:paraId="6E8CFB20" w14:textId="77777777" w:rsidR="003E1F47" w:rsidRPr="00A975CF" w:rsidRDefault="003E1F47">
            <w:pPr>
              <w:spacing w:before="0"/>
              <w:ind w:left="0" w:right="0"/>
              <w:rPr>
                <w:rFonts w:eastAsia="Calibri" w:cs="Arial"/>
                <w:sz w:val="20"/>
                <w:szCs w:val="20"/>
              </w:rPr>
            </w:pPr>
          </w:p>
          <w:p w14:paraId="318AF489" w14:textId="77777777" w:rsidR="003E1F47" w:rsidRPr="00A975CF" w:rsidRDefault="003E1F47">
            <w:pPr>
              <w:spacing w:before="0"/>
              <w:ind w:left="0" w:right="0"/>
              <w:rPr>
                <w:rFonts w:eastAsia="Calibri" w:cs="Arial"/>
                <w:sz w:val="20"/>
                <w:szCs w:val="20"/>
              </w:rPr>
            </w:pPr>
          </w:p>
          <w:p w14:paraId="3AD3F3A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HR (policy) / Comms &amp; Marketing</w:t>
            </w:r>
          </w:p>
          <w:p w14:paraId="7036226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 </w:t>
            </w:r>
          </w:p>
        </w:tc>
        <w:tc>
          <w:tcPr>
            <w:tcW w:w="707" w:type="pct"/>
          </w:tcPr>
          <w:p w14:paraId="67D1DA9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Based on review and EIA, put actions into place to enhance BME staff confidence in our flexible working policy </w:t>
            </w:r>
          </w:p>
          <w:p w14:paraId="78BC070E" w14:textId="77777777" w:rsidR="003E1F47" w:rsidRPr="00A975CF" w:rsidRDefault="003E1F47">
            <w:pPr>
              <w:spacing w:before="0"/>
              <w:ind w:left="0" w:right="0"/>
              <w:rPr>
                <w:rFonts w:eastAsia="Calibri" w:cs="Arial"/>
                <w:sz w:val="20"/>
                <w:szCs w:val="20"/>
              </w:rPr>
            </w:pPr>
          </w:p>
          <w:p w14:paraId="60679E5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Improvement in % of BME staff perceptions on flexible working in REC and staff surveys.</w:t>
            </w:r>
          </w:p>
        </w:tc>
      </w:tr>
      <w:tr w:rsidR="003E1F47" w:rsidRPr="00A975CF" w14:paraId="51E05C65" w14:textId="77777777" w:rsidTr="003A2F97">
        <w:tc>
          <w:tcPr>
            <w:tcW w:w="200" w:type="pct"/>
          </w:tcPr>
          <w:p w14:paraId="08FA7F9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3.5</w:t>
            </w:r>
          </w:p>
        </w:tc>
        <w:tc>
          <w:tcPr>
            <w:tcW w:w="202" w:type="pct"/>
          </w:tcPr>
          <w:p w14:paraId="0CFE810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4a </w:t>
            </w:r>
          </w:p>
          <w:p w14:paraId="1AA8D5F5" w14:textId="77777777" w:rsidR="003E1F47" w:rsidRPr="00A975CF" w:rsidRDefault="003E1F47">
            <w:pPr>
              <w:spacing w:before="0"/>
              <w:ind w:left="0" w:right="0"/>
              <w:rPr>
                <w:rFonts w:eastAsia="Calibri" w:cs="Arial"/>
                <w:sz w:val="20"/>
                <w:szCs w:val="20"/>
              </w:rPr>
            </w:pPr>
          </w:p>
          <w:p w14:paraId="5A24DC3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4b</w:t>
            </w:r>
          </w:p>
          <w:p w14:paraId="5321167A" w14:textId="77777777" w:rsidR="003E1F47" w:rsidRPr="00A975CF" w:rsidRDefault="003E1F47">
            <w:pPr>
              <w:spacing w:before="0"/>
              <w:ind w:left="0" w:right="0"/>
              <w:rPr>
                <w:rFonts w:eastAsia="Calibri" w:cs="Arial"/>
                <w:sz w:val="20"/>
                <w:szCs w:val="20"/>
              </w:rPr>
            </w:pPr>
          </w:p>
          <w:p w14:paraId="376820C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6d</w:t>
            </w:r>
          </w:p>
        </w:tc>
        <w:tc>
          <w:tcPr>
            <w:tcW w:w="656" w:type="pct"/>
          </w:tcPr>
          <w:p w14:paraId="30BD958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Have an up-to-date online system for collecting leavers information and encourage the use exit interviews.</w:t>
            </w:r>
          </w:p>
        </w:tc>
        <w:tc>
          <w:tcPr>
            <w:tcW w:w="1263" w:type="pct"/>
          </w:tcPr>
          <w:p w14:paraId="741E613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There was a higher turnover rate of BME (14% - 22%) academics compared with White (9% - 16%) academics from 2018 – 2021.</w:t>
            </w:r>
          </w:p>
          <w:p w14:paraId="4C836606" w14:textId="77777777" w:rsidR="003E1F47" w:rsidRPr="00A975CF" w:rsidRDefault="003E1F47">
            <w:pPr>
              <w:spacing w:before="0"/>
              <w:ind w:left="0" w:right="0"/>
              <w:rPr>
                <w:rFonts w:eastAsia="Calibri" w:cs="Arial"/>
                <w:sz w:val="20"/>
                <w:szCs w:val="20"/>
              </w:rPr>
            </w:pPr>
          </w:p>
          <w:p w14:paraId="67EDCA1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Turnover rates for Black and Mixed PSS were particularly high from 2018 – 2021.</w:t>
            </w:r>
          </w:p>
        </w:tc>
        <w:tc>
          <w:tcPr>
            <w:tcW w:w="1415" w:type="pct"/>
          </w:tcPr>
          <w:p w14:paraId="286FEE37" w14:textId="77777777" w:rsidR="003E1F47" w:rsidRPr="00A975CF" w:rsidRDefault="003E1F47" w:rsidP="009F7CE3">
            <w:pPr>
              <w:numPr>
                <w:ilvl w:val="0"/>
                <w:numId w:val="23"/>
              </w:numPr>
              <w:spacing w:before="0"/>
              <w:ind w:left="170" w:right="0" w:hanging="267"/>
              <w:contextualSpacing/>
              <w:rPr>
                <w:rFonts w:eastAsia="Calibri" w:cs="Arial"/>
                <w:sz w:val="20"/>
                <w:szCs w:val="20"/>
                <w:lang w:eastAsia="en-GB"/>
              </w:rPr>
            </w:pPr>
            <w:r w:rsidRPr="00A975CF">
              <w:rPr>
                <w:rFonts w:eastAsia="Calibri" w:cs="Arial"/>
                <w:sz w:val="20"/>
                <w:szCs w:val="20"/>
                <w:lang w:eastAsia="en-GB"/>
              </w:rPr>
              <w:t>Conduct research to understand why more BME staff academics leave City in order create better retention procedures.</w:t>
            </w:r>
          </w:p>
          <w:p w14:paraId="69127D7C" w14:textId="77777777" w:rsidR="003E1F47" w:rsidRPr="00A975CF" w:rsidRDefault="003E1F47" w:rsidP="009F7CE3">
            <w:pPr>
              <w:numPr>
                <w:ilvl w:val="0"/>
                <w:numId w:val="23"/>
              </w:numPr>
              <w:spacing w:before="0"/>
              <w:ind w:left="170" w:right="0" w:hanging="267"/>
              <w:contextualSpacing/>
              <w:rPr>
                <w:rFonts w:eastAsia="Calibri" w:cs="Arial"/>
                <w:sz w:val="20"/>
                <w:szCs w:val="20"/>
                <w:lang w:eastAsia="en-GB"/>
              </w:rPr>
            </w:pPr>
            <w:r w:rsidRPr="00A975CF">
              <w:rPr>
                <w:rFonts w:eastAsia="Calibri" w:cs="Arial"/>
                <w:sz w:val="20"/>
                <w:szCs w:val="20"/>
                <w:lang w:eastAsia="en-GB"/>
              </w:rPr>
              <w:t xml:space="preserve">Re-establish exit interviews to explore the higher turnover rate for BME Academic and PSS staff and ensure the feedback is being monitored and issues addressed.  </w:t>
            </w:r>
          </w:p>
          <w:p w14:paraId="0564DF28" w14:textId="77777777" w:rsidR="003E1F47" w:rsidRPr="00A975CF" w:rsidRDefault="003E1F47" w:rsidP="009F7CE3">
            <w:pPr>
              <w:numPr>
                <w:ilvl w:val="0"/>
                <w:numId w:val="23"/>
              </w:numPr>
              <w:spacing w:before="0"/>
              <w:ind w:left="170" w:right="0" w:hanging="267"/>
              <w:contextualSpacing/>
              <w:rPr>
                <w:rFonts w:eastAsia="Calibri" w:cs="Arial"/>
                <w:sz w:val="20"/>
                <w:szCs w:val="20"/>
                <w:lang w:eastAsia="en-GB"/>
              </w:rPr>
            </w:pPr>
            <w:r w:rsidRPr="00A975CF">
              <w:rPr>
                <w:rFonts w:eastAsia="Calibri" w:cs="Arial"/>
                <w:sz w:val="20"/>
                <w:szCs w:val="20"/>
                <w:lang w:eastAsia="en-GB"/>
              </w:rPr>
              <w:t xml:space="preserve">Monitor detailed ethnicity data from leavers on a quarterly basis to see if BME staff continue to be over-represented in leavers and to understand reasons. </w:t>
            </w:r>
          </w:p>
        </w:tc>
        <w:tc>
          <w:tcPr>
            <w:tcW w:w="556" w:type="pct"/>
          </w:tcPr>
          <w:p w14:paraId="09D1C49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 EDI Team / NRJ Project researchers</w:t>
            </w:r>
          </w:p>
          <w:p w14:paraId="4F6FC47F" w14:textId="77777777" w:rsidR="003E1F47" w:rsidRPr="00A975CF" w:rsidRDefault="003E1F47">
            <w:pPr>
              <w:spacing w:before="0"/>
              <w:ind w:left="0" w:right="0"/>
              <w:rPr>
                <w:rFonts w:eastAsia="Calibri" w:cs="Arial"/>
                <w:sz w:val="20"/>
                <w:szCs w:val="20"/>
              </w:rPr>
            </w:pPr>
          </w:p>
        </w:tc>
        <w:tc>
          <w:tcPr>
            <w:tcW w:w="707" w:type="pct"/>
          </w:tcPr>
          <w:p w14:paraId="0DD22EB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Be able to track leavers data and identify any specific and common issues as to why more BME staff leave City than White staff.</w:t>
            </w:r>
          </w:p>
          <w:p w14:paraId="53567ED0" w14:textId="77777777" w:rsidR="003E1F47" w:rsidRPr="00A975CF" w:rsidRDefault="003E1F47">
            <w:pPr>
              <w:spacing w:before="0"/>
              <w:ind w:left="0" w:right="0"/>
              <w:rPr>
                <w:rFonts w:eastAsia="Calibri" w:cs="Arial"/>
                <w:sz w:val="20"/>
                <w:szCs w:val="20"/>
              </w:rPr>
            </w:pPr>
          </w:p>
          <w:p w14:paraId="384BE01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Reduce BME leaver rates. </w:t>
            </w:r>
          </w:p>
        </w:tc>
      </w:tr>
      <w:tr w:rsidR="003E1F47" w:rsidRPr="00A975CF" w14:paraId="49E50F23" w14:textId="77777777" w:rsidTr="003A2F97">
        <w:tc>
          <w:tcPr>
            <w:tcW w:w="200" w:type="pct"/>
          </w:tcPr>
          <w:p w14:paraId="2745759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3.6</w:t>
            </w:r>
          </w:p>
        </w:tc>
        <w:tc>
          <w:tcPr>
            <w:tcW w:w="202" w:type="pct"/>
          </w:tcPr>
          <w:p w14:paraId="2EBC249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3b</w:t>
            </w:r>
          </w:p>
        </w:tc>
        <w:tc>
          <w:tcPr>
            <w:tcW w:w="656" w:type="pct"/>
          </w:tcPr>
          <w:p w14:paraId="02D400A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Explore and understand the experiences of racism and racial discrimination of BME staff across Schools</w:t>
            </w:r>
          </w:p>
          <w:p w14:paraId="1A29098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and PSDs.</w:t>
            </w:r>
          </w:p>
        </w:tc>
        <w:tc>
          <w:tcPr>
            <w:tcW w:w="1263" w:type="pct"/>
          </w:tcPr>
          <w:p w14:paraId="335FBFF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The NRJ Study, Tackling Racism, Exclusion and Racial Injustices at City: The Lived Experience of Staff was commissioned in November 2021 to explore the experiences of BME staff working at City. The project implementation is underway and is supported by a PI and Project Manager. </w:t>
            </w:r>
          </w:p>
        </w:tc>
        <w:tc>
          <w:tcPr>
            <w:tcW w:w="1415" w:type="pct"/>
          </w:tcPr>
          <w:p w14:paraId="7B532BA2" w14:textId="77777777" w:rsidR="003E1F47" w:rsidRPr="00A975CF" w:rsidRDefault="003E1F47" w:rsidP="009F7CE3">
            <w:pPr>
              <w:numPr>
                <w:ilvl w:val="0"/>
                <w:numId w:val="19"/>
              </w:numPr>
              <w:spacing w:before="0"/>
              <w:ind w:left="176" w:right="0" w:hanging="266"/>
              <w:rPr>
                <w:rFonts w:eastAsia="Calibri" w:cs="Arial"/>
                <w:sz w:val="20"/>
                <w:szCs w:val="20"/>
                <w:lang w:eastAsia="en-GB"/>
              </w:rPr>
            </w:pPr>
            <w:r w:rsidRPr="00A975CF">
              <w:rPr>
                <w:rFonts w:eastAsia="Calibri" w:cs="Arial"/>
                <w:sz w:val="20"/>
                <w:szCs w:val="20"/>
                <w:lang w:eastAsia="en-GB"/>
              </w:rPr>
              <w:t>Systematically collect evidence of experiences, feelings, accounts of racial discrimination, harassment and unequal treatment of professional and academic staff of colour across schools / departments / PSDs.</w:t>
            </w:r>
          </w:p>
          <w:p w14:paraId="40BDD0B3" w14:textId="77777777" w:rsidR="003E1F47" w:rsidRPr="00A975CF" w:rsidRDefault="003E1F47" w:rsidP="009F7CE3">
            <w:pPr>
              <w:numPr>
                <w:ilvl w:val="0"/>
                <w:numId w:val="19"/>
              </w:numPr>
              <w:spacing w:before="0"/>
              <w:ind w:left="176" w:right="0" w:hanging="266"/>
              <w:rPr>
                <w:rFonts w:eastAsia="Calibri" w:cs="Arial"/>
                <w:sz w:val="20"/>
                <w:szCs w:val="20"/>
                <w:lang w:eastAsia="en-GB"/>
              </w:rPr>
            </w:pPr>
            <w:r w:rsidRPr="00A975CF">
              <w:rPr>
                <w:rFonts w:eastAsia="Calibri" w:cs="Arial"/>
                <w:sz w:val="20"/>
                <w:szCs w:val="20"/>
                <w:lang w:eastAsia="en-GB"/>
              </w:rPr>
              <w:t>Report and disseminate findings from this study to increase awareness and understanding perceptions and experiences of racism, racial inequality and discrimination of staff of colour at City.</w:t>
            </w:r>
          </w:p>
          <w:p w14:paraId="4CFC3D9D" w14:textId="77777777" w:rsidR="003E1F47" w:rsidRPr="00A975CF" w:rsidRDefault="003E1F47" w:rsidP="009F7CE3">
            <w:pPr>
              <w:numPr>
                <w:ilvl w:val="0"/>
                <w:numId w:val="19"/>
              </w:numPr>
              <w:spacing w:before="0"/>
              <w:ind w:left="176" w:right="0" w:hanging="266"/>
              <w:rPr>
                <w:rFonts w:eastAsia="Calibri" w:cs="Arial"/>
                <w:sz w:val="20"/>
                <w:szCs w:val="20"/>
                <w:lang w:eastAsia="en-GB"/>
              </w:rPr>
            </w:pPr>
            <w:r w:rsidRPr="00A975CF">
              <w:rPr>
                <w:rFonts w:eastAsia="Calibri" w:cs="Arial"/>
                <w:sz w:val="20"/>
                <w:szCs w:val="20"/>
                <w:lang w:eastAsia="en-GB"/>
              </w:rPr>
              <w:t>Identify how these findings are linked to the different institutional structures and processes as well as culture of work environment at City.</w:t>
            </w:r>
          </w:p>
          <w:p w14:paraId="03D4A108" w14:textId="77777777" w:rsidR="003E1F47" w:rsidRPr="00A975CF" w:rsidRDefault="003E1F47" w:rsidP="009F7CE3">
            <w:pPr>
              <w:numPr>
                <w:ilvl w:val="0"/>
                <w:numId w:val="19"/>
              </w:numPr>
              <w:spacing w:before="0"/>
              <w:ind w:left="176" w:right="0" w:hanging="266"/>
              <w:rPr>
                <w:rFonts w:eastAsia="Calibri" w:cs="Arial"/>
                <w:sz w:val="20"/>
                <w:szCs w:val="20"/>
                <w:lang w:eastAsia="en-GB"/>
              </w:rPr>
            </w:pPr>
            <w:r w:rsidRPr="00A975CF">
              <w:rPr>
                <w:rFonts w:eastAsia="Calibri" w:cs="Arial"/>
                <w:sz w:val="20"/>
                <w:szCs w:val="20"/>
                <w:lang w:eastAsia="en-GB"/>
              </w:rPr>
              <w:t>Provide recommendations to Senior Leadership on how perceptions and experiences of inequality and discrimination can be reduced in practical, meaningful and measurable ways.</w:t>
            </w:r>
          </w:p>
        </w:tc>
        <w:tc>
          <w:tcPr>
            <w:tcW w:w="556" w:type="pct"/>
          </w:tcPr>
          <w:p w14:paraId="0F32601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NRJ research staff</w:t>
            </w:r>
          </w:p>
          <w:p w14:paraId="1A9CFDF7" w14:textId="77777777" w:rsidR="003E1F47" w:rsidRPr="00A975CF" w:rsidRDefault="003E1F47">
            <w:pPr>
              <w:spacing w:before="0"/>
              <w:ind w:left="0" w:right="0"/>
              <w:rPr>
                <w:rFonts w:eastAsia="Calibri" w:cs="Arial"/>
                <w:sz w:val="20"/>
                <w:szCs w:val="20"/>
              </w:rPr>
            </w:pPr>
          </w:p>
          <w:p w14:paraId="13C7BBA2" w14:textId="77777777" w:rsidR="003E1F47" w:rsidRPr="00A975CF" w:rsidRDefault="003E1F47">
            <w:pPr>
              <w:spacing w:before="0"/>
              <w:ind w:left="0" w:right="0"/>
              <w:rPr>
                <w:rFonts w:eastAsia="Calibri" w:cs="Arial"/>
                <w:sz w:val="20"/>
                <w:szCs w:val="20"/>
              </w:rPr>
            </w:pPr>
          </w:p>
          <w:p w14:paraId="7075F397" w14:textId="77777777" w:rsidR="003E1F47" w:rsidRPr="00A975CF" w:rsidRDefault="003E1F47">
            <w:pPr>
              <w:spacing w:before="0"/>
              <w:ind w:left="0" w:right="0"/>
              <w:rPr>
                <w:rFonts w:eastAsia="Calibri" w:cs="Arial"/>
                <w:sz w:val="20"/>
                <w:szCs w:val="20"/>
              </w:rPr>
            </w:pPr>
          </w:p>
          <w:p w14:paraId="780EDB77" w14:textId="77777777" w:rsidR="003E1F47" w:rsidRPr="00A975CF" w:rsidRDefault="003E1F47">
            <w:pPr>
              <w:spacing w:before="0"/>
              <w:ind w:left="0" w:right="0"/>
              <w:rPr>
                <w:rFonts w:eastAsia="Calibri" w:cs="Arial"/>
                <w:sz w:val="20"/>
                <w:szCs w:val="20"/>
              </w:rPr>
            </w:pPr>
          </w:p>
          <w:p w14:paraId="6D066EE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NRJ research staff</w:t>
            </w:r>
          </w:p>
          <w:p w14:paraId="2ADA35F8" w14:textId="77777777" w:rsidR="003E1F47" w:rsidRPr="00A975CF" w:rsidRDefault="003E1F47">
            <w:pPr>
              <w:spacing w:before="0"/>
              <w:ind w:left="0" w:right="0"/>
              <w:rPr>
                <w:rFonts w:eastAsia="Calibri" w:cs="Arial"/>
                <w:sz w:val="20"/>
                <w:szCs w:val="20"/>
              </w:rPr>
            </w:pPr>
          </w:p>
          <w:p w14:paraId="105523AB" w14:textId="77777777" w:rsidR="003E1F47" w:rsidRPr="00A975CF" w:rsidRDefault="003E1F47">
            <w:pPr>
              <w:spacing w:before="0"/>
              <w:ind w:left="0" w:right="0"/>
              <w:rPr>
                <w:rFonts w:eastAsia="Calibri" w:cs="Arial"/>
                <w:sz w:val="20"/>
                <w:szCs w:val="20"/>
              </w:rPr>
            </w:pPr>
          </w:p>
          <w:p w14:paraId="2D460FEB" w14:textId="77777777" w:rsidR="003E1F47" w:rsidRPr="00A975CF" w:rsidRDefault="003E1F47">
            <w:pPr>
              <w:spacing w:before="0"/>
              <w:ind w:left="0" w:right="0"/>
              <w:rPr>
                <w:rFonts w:eastAsia="Calibri" w:cs="Arial"/>
                <w:sz w:val="20"/>
                <w:szCs w:val="20"/>
              </w:rPr>
            </w:pPr>
          </w:p>
          <w:p w14:paraId="73DD7812" w14:textId="77777777" w:rsidR="003E1F47" w:rsidRPr="00A975CF" w:rsidRDefault="003E1F47">
            <w:pPr>
              <w:spacing w:before="0"/>
              <w:ind w:left="0" w:right="0"/>
              <w:rPr>
                <w:rFonts w:eastAsia="Calibri" w:cs="Arial"/>
                <w:sz w:val="20"/>
                <w:szCs w:val="20"/>
              </w:rPr>
            </w:pPr>
          </w:p>
          <w:p w14:paraId="1254323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NRJ / AVP EDI / SLT</w:t>
            </w:r>
          </w:p>
          <w:p w14:paraId="431836FC" w14:textId="77777777" w:rsidR="003E1F47" w:rsidRPr="00A975CF" w:rsidRDefault="003E1F47">
            <w:pPr>
              <w:spacing w:before="0"/>
              <w:ind w:left="0" w:right="0"/>
              <w:rPr>
                <w:rFonts w:eastAsia="Calibri" w:cs="Arial"/>
                <w:sz w:val="20"/>
                <w:szCs w:val="20"/>
              </w:rPr>
            </w:pPr>
          </w:p>
          <w:p w14:paraId="13023FCF" w14:textId="77777777" w:rsidR="003E1F47" w:rsidRPr="00A975CF" w:rsidRDefault="003E1F47">
            <w:pPr>
              <w:spacing w:before="0"/>
              <w:ind w:left="0" w:right="0"/>
              <w:rPr>
                <w:rFonts w:eastAsia="Calibri" w:cs="Arial"/>
                <w:sz w:val="20"/>
                <w:szCs w:val="20"/>
              </w:rPr>
            </w:pPr>
          </w:p>
          <w:p w14:paraId="5856AF0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NRJ / AVP EDI</w:t>
            </w:r>
          </w:p>
        </w:tc>
        <w:tc>
          <w:tcPr>
            <w:tcW w:w="707" w:type="pct"/>
          </w:tcPr>
          <w:p w14:paraId="1084AC2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Published report and recommendations.</w:t>
            </w:r>
          </w:p>
          <w:p w14:paraId="4CCD387F" w14:textId="77777777" w:rsidR="003E1F47" w:rsidRPr="00A975CF" w:rsidRDefault="003E1F47">
            <w:pPr>
              <w:spacing w:before="0"/>
              <w:ind w:left="0" w:right="0"/>
              <w:rPr>
                <w:rFonts w:eastAsia="Calibri" w:cs="Arial"/>
                <w:sz w:val="20"/>
                <w:szCs w:val="20"/>
              </w:rPr>
            </w:pPr>
          </w:p>
          <w:p w14:paraId="77FD424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Greater awareness of experiences of BME staff in relation to racism, discrimination and race equality at City. </w:t>
            </w:r>
          </w:p>
        </w:tc>
      </w:tr>
    </w:tbl>
    <w:p w14:paraId="73828E19" w14:textId="7C35B1B9" w:rsidR="003E1F47" w:rsidRPr="00A975CF" w:rsidRDefault="00D74F1F" w:rsidP="003E1F47">
      <w:pPr>
        <w:spacing w:before="0"/>
        <w:ind w:left="0" w:right="0"/>
        <w:rPr>
          <w:rFonts w:ascii="Arial" w:eastAsia="Calibri" w:hAnsi="Arial" w:cs="Arial"/>
          <w:sz w:val="22"/>
        </w:rPr>
      </w:pP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r>
        <w:rPr>
          <w:rFonts w:ascii="Arial" w:eastAsia="Calibri" w:hAnsi="Arial" w:cs="Arial"/>
          <w:sz w:val="22"/>
        </w:rPr>
        <w:tab/>
      </w:r>
    </w:p>
    <w:p w14:paraId="6BD14A33" w14:textId="0C33C9E4" w:rsidR="00D74F1F" w:rsidRPr="00D74F1F" w:rsidRDefault="00D74F1F" w:rsidP="00637C25">
      <w:pPr>
        <w:pStyle w:val="Heading1"/>
        <w:rPr>
          <w:i/>
          <w:iCs/>
        </w:rPr>
      </w:pPr>
      <w:r w:rsidRPr="00D74F1F">
        <w:t xml:space="preserve">Table </w:t>
      </w:r>
      <w:r w:rsidRPr="00D74F1F">
        <w:rPr>
          <w:i/>
          <w:iCs/>
        </w:rPr>
        <w:fldChar w:fldCharType="begin"/>
      </w:r>
      <w:r w:rsidRPr="00D74F1F">
        <w:instrText xml:space="preserve"> SEQ Table \* ARABIC </w:instrText>
      </w:r>
      <w:r w:rsidRPr="00D74F1F">
        <w:rPr>
          <w:i/>
          <w:iCs/>
        </w:rPr>
        <w:fldChar w:fldCharType="separate"/>
      </w:r>
      <w:r w:rsidR="0033635B">
        <w:rPr>
          <w:noProof/>
        </w:rPr>
        <w:t>5</w:t>
      </w:r>
      <w:r w:rsidRPr="00D74F1F">
        <w:rPr>
          <w:i/>
          <w:iCs/>
        </w:rPr>
        <w:fldChar w:fldCharType="end"/>
      </w:r>
      <w:r w:rsidRPr="00D74F1F">
        <w:t xml:space="preserve"> Key Priority No. 4: BME Representation in Senior Leadership and Decision-Making Structures</w:t>
      </w:r>
    </w:p>
    <w:p w14:paraId="6DDB6197" w14:textId="67C72748" w:rsidR="00D74F1F" w:rsidRPr="00D74F1F" w:rsidRDefault="00D74F1F" w:rsidP="00D74F1F">
      <w:pPr>
        <w:spacing w:before="0"/>
        <w:ind w:left="0" w:right="0"/>
        <w:rPr>
          <w:rFonts w:ascii="Arial" w:eastAsia="Calibri" w:hAnsi="Arial" w:cs="Arial"/>
          <w:color w:val="000000" w:themeColor="text1"/>
          <w:szCs w:val="24"/>
        </w:rPr>
      </w:pPr>
      <w:r w:rsidRPr="00D74F1F">
        <w:rPr>
          <w:rFonts w:ascii="Arial" w:eastAsia="Calibri" w:hAnsi="Arial" w:cs="Arial"/>
          <w:color w:val="000000" w:themeColor="text1"/>
          <w:sz w:val="22"/>
        </w:rPr>
        <w:t>Increase confidence in embedding race equity throughout all processes, including learning and teaching, appraisals, promotions, progression, and fostering an inclusive environment whereby managers and leaders are culturally competent</w:t>
      </w:r>
      <w:r w:rsidRPr="00D74F1F">
        <w:rPr>
          <w:rFonts w:ascii="Arial" w:eastAsia="Calibri" w:hAnsi="Arial" w:cs="Arial"/>
          <w:color w:val="000000" w:themeColor="text1"/>
          <w:szCs w:val="24"/>
        </w:rPr>
        <w:t>.</w:t>
      </w:r>
    </w:p>
    <w:tbl>
      <w:tblPr>
        <w:tblStyle w:val="TableGrid30"/>
        <w:tblW w:w="5000" w:type="pct"/>
        <w:tblLook w:val="04A0" w:firstRow="1" w:lastRow="0" w:firstColumn="1" w:lastColumn="0" w:noHBand="0" w:noVBand="1"/>
        <w:tblCaption w:val="Key Priority No. 4: BME Representation in Senior Leadership and Decision-Making Structures "/>
        <w:tblDescription w:val="Increase confidence in embedding race equity throughout all processes, including learning and teaching, appraisals, promotions, progression, and fostering an inclusive environment whereby managers and leaders are culturally competent.&#10;"/>
      </w:tblPr>
      <w:tblGrid>
        <w:gridCol w:w="597"/>
        <w:gridCol w:w="754"/>
        <w:gridCol w:w="1960"/>
        <w:gridCol w:w="3472"/>
        <w:gridCol w:w="4527"/>
        <w:gridCol w:w="1662"/>
        <w:gridCol w:w="2416"/>
      </w:tblGrid>
      <w:tr w:rsidR="003E1F47" w:rsidRPr="00A975CF" w14:paraId="0029EB27" w14:textId="77777777" w:rsidTr="003A2F97">
        <w:tc>
          <w:tcPr>
            <w:tcW w:w="194" w:type="pct"/>
            <w:shd w:val="clear" w:color="auto" w:fill="4D2942"/>
          </w:tcPr>
          <w:p w14:paraId="20159C0C"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No.</w:t>
            </w:r>
          </w:p>
        </w:tc>
        <w:tc>
          <w:tcPr>
            <w:tcW w:w="245" w:type="pct"/>
            <w:shd w:val="clear" w:color="auto" w:fill="4D2942"/>
          </w:tcPr>
          <w:p w14:paraId="78104874"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App. Ref.</w:t>
            </w:r>
          </w:p>
        </w:tc>
        <w:tc>
          <w:tcPr>
            <w:tcW w:w="637" w:type="pct"/>
            <w:shd w:val="clear" w:color="auto" w:fill="4D2942"/>
          </w:tcPr>
          <w:p w14:paraId="23B89103"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Aim</w:t>
            </w:r>
          </w:p>
        </w:tc>
        <w:tc>
          <w:tcPr>
            <w:tcW w:w="1128" w:type="pct"/>
            <w:shd w:val="clear" w:color="auto" w:fill="4D2942"/>
          </w:tcPr>
          <w:p w14:paraId="7A9FF821"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Issue Identified - Rationale</w:t>
            </w:r>
          </w:p>
        </w:tc>
        <w:tc>
          <w:tcPr>
            <w:tcW w:w="1471" w:type="pct"/>
            <w:shd w:val="clear" w:color="auto" w:fill="4D2942"/>
          </w:tcPr>
          <w:p w14:paraId="65FEF43C"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Action(s) to address the issue</w:t>
            </w:r>
          </w:p>
        </w:tc>
        <w:tc>
          <w:tcPr>
            <w:tcW w:w="540" w:type="pct"/>
            <w:shd w:val="clear" w:color="auto" w:fill="4D2942"/>
          </w:tcPr>
          <w:p w14:paraId="00EC915F"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Accountable/ Responsible</w:t>
            </w:r>
          </w:p>
        </w:tc>
        <w:tc>
          <w:tcPr>
            <w:tcW w:w="785" w:type="pct"/>
            <w:shd w:val="clear" w:color="auto" w:fill="4D2942"/>
          </w:tcPr>
          <w:p w14:paraId="0E918863"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Measure of Success</w:t>
            </w:r>
          </w:p>
        </w:tc>
      </w:tr>
      <w:tr w:rsidR="003E1F47" w:rsidRPr="00A975CF" w14:paraId="09AAE6EA" w14:textId="77777777" w:rsidTr="003A2F97">
        <w:tc>
          <w:tcPr>
            <w:tcW w:w="194" w:type="pct"/>
          </w:tcPr>
          <w:p w14:paraId="632EE416" w14:textId="77777777" w:rsidR="003E1F47" w:rsidRPr="00A975CF" w:rsidDel="00127F09" w:rsidRDefault="003E1F47">
            <w:pPr>
              <w:spacing w:before="0"/>
              <w:ind w:left="0" w:right="0"/>
              <w:rPr>
                <w:rFonts w:eastAsia="Calibri" w:cs="Arial"/>
                <w:sz w:val="20"/>
                <w:szCs w:val="20"/>
              </w:rPr>
            </w:pPr>
            <w:r w:rsidRPr="00A975CF">
              <w:rPr>
                <w:rFonts w:eastAsia="Calibri" w:cs="Arial"/>
                <w:sz w:val="20"/>
                <w:szCs w:val="20"/>
              </w:rPr>
              <w:t>4.1</w:t>
            </w:r>
          </w:p>
        </w:tc>
        <w:tc>
          <w:tcPr>
            <w:tcW w:w="245" w:type="pct"/>
          </w:tcPr>
          <w:p w14:paraId="18F108E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4a</w:t>
            </w:r>
          </w:p>
          <w:p w14:paraId="71F07656" w14:textId="77777777" w:rsidR="003E1F47" w:rsidRPr="00A975CF" w:rsidRDefault="003E1F47">
            <w:pPr>
              <w:spacing w:before="0"/>
              <w:ind w:left="0" w:right="0"/>
              <w:rPr>
                <w:rFonts w:eastAsia="Calibri" w:cs="Arial"/>
                <w:sz w:val="20"/>
                <w:szCs w:val="20"/>
              </w:rPr>
            </w:pPr>
          </w:p>
          <w:p w14:paraId="30F8C65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4b</w:t>
            </w:r>
          </w:p>
          <w:p w14:paraId="52DCDBAE" w14:textId="77777777" w:rsidR="003E1F47" w:rsidRPr="00A975CF" w:rsidRDefault="003E1F47">
            <w:pPr>
              <w:spacing w:before="0"/>
              <w:ind w:left="0" w:right="0"/>
              <w:rPr>
                <w:rFonts w:eastAsia="Calibri" w:cs="Arial"/>
                <w:sz w:val="20"/>
                <w:szCs w:val="20"/>
              </w:rPr>
            </w:pPr>
          </w:p>
          <w:p w14:paraId="7DE47C4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4d</w:t>
            </w:r>
          </w:p>
          <w:p w14:paraId="4180700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4e</w:t>
            </w:r>
          </w:p>
          <w:p w14:paraId="7755C9D3" w14:textId="77777777" w:rsidR="003E1F47" w:rsidRPr="00A975CF" w:rsidRDefault="003E1F47">
            <w:pPr>
              <w:spacing w:before="0"/>
              <w:ind w:left="0" w:right="0"/>
              <w:rPr>
                <w:rFonts w:eastAsia="Calibri" w:cs="Arial"/>
                <w:sz w:val="20"/>
                <w:szCs w:val="20"/>
              </w:rPr>
            </w:pPr>
          </w:p>
          <w:p w14:paraId="312CA05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5b</w:t>
            </w:r>
          </w:p>
          <w:p w14:paraId="180FC050" w14:textId="77777777" w:rsidR="003E1F47" w:rsidRPr="00A975CF" w:rsidRDefault="003E1F47">
            <w:pPr>
              <w:spacing w:before="0"/>
              <w:ind w:left="0" w:right="0"/>
              <w:rPr>
                <w:rFonts w:eastAsia="Calibri" w:cs="Arial"/>
                <w:sz w:val="20"/>
                <w:szCs w:val="20"/>
              </w:rPr>
            </w:pPr>
          </w:p>
          <w:p w14:paraId="2F5171F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5d</w:t>
            </w:r>
          </w:p>
        </w:tc>
        <w:tc>
          <w:tcPr>
            <w:tcW w:w="637" w:type="pct"/>
          </w:tcPr>
          <w:p w14:paraId="628DCD58" w14:textId="77777777" w:rsidR="003E1F47" w:rsidRPr="00A975CF" w:rsidRDefault="003E1F47">
            <w:pPr>
              <w:spacing w:before="0"/>
              <w:ind w:left="0" w:right="36"/>
              <w:rPr>
                <w:rFonts w:eastAsia="Calibri" w:cs="Arial"/>
                <w:sz w:val="20"/>
                <w:szCs w:val="20"/>
              </w:rPr>
            </w:pPr>
            <w:r w:rsidRPr="00A975CF">
              <w:rPr>
                <w:rFonts w:eastAsia="Calibri" w:cs="Arial"/>
                <w:sz w:val="20"/>
                <w:szCs w:val="20"/>
              </w:rPr>
              <w:t>Increase the representation of BME individuals in senior academic and professional leadership roles at University and School level.</w:t>
            </w:r>
          </w:p>
        </w:tc>
        <w:tc>
          <w:tcPr>
            <w:tcW w:w="1128" w:type="pct"/>
          </w:tcPr>
          <w:p w14:paraId="750BA725" w14:textId="77777777" w:rsidR="003E1F47" w:rsidRPr="00A975CF" w:rsidRDefault="003E1F47">
            <w:pPr>
              <w:spacing w:before="0"/>
              <w:ind w:left="0" w:right="709"/>
              <w:rPr>
                <w:rFonts w:eastAsia="Calibri" w:cs="Arial"/>
                <w:iCs/>
                <w:sz w:val="20"/>
                <w:szCs w:val="20"/>
              </w:rPr>
            </w:pPr>
            <w:r w:rsidRPr="00A975CF">
              <w:rPr>
                <w:rFonts w:eastAsia="Calibri" w:cs="Arial"/>
                <w:iCs/>
                <w:sz w:val="20"/>
                <w:szCs w:val="20"/>
              </w:rPr>
              <w:t xml:space="preserve">BME staff make up 27.5% of the staff population at City (18.5% Academics and 34.1% PSS), BME colleagues accounted for 7.7% of the University Senior Leadership Team.  </w:t>
            </w:r>
          </w:p>
          <w:p w14:paraId="5B183226" w14:textId="77777777" w:rsidR="003E1F47" w:rsidRPr="00A975CF" w:rsidRDefault="003E1F47">
            <w:pPr>
              <w:spacing w:before="0"/>
              <w:ind w:left="0" w:right="709"/>
              <w:rPr>
                <w:rFonts w:eastAsia="Calibri" w:cs="Arial"/>
                <w:sz w:val="20"/>
                <w:szCs w:val="20"/>
              </w:rPr>
            </w:pPr>
          </w:p>
          <w:p w14:paraId="4A48B173" w14:textId="77777777" w:rsidR="003E1F47" w:rsidRPr="00A975CF" w:rsidRDefault="003E1F47">
            <w:pPr>
              <w:spacing w:before="0"/>
              <w:ind w:left="0" w:right="709"/>
              <w:rPr>
                <w:rFonts w:eastAsia="Calibri" w:cs="Arial"/>
                <w:sz w:val="20"/>
                <w:szCs w:val="20"/>
              </w:rPr>
            </w:pPr>
            <w:r w:rsidRPr="00A975CF">
              <w:rPr>
                <w:rFonts w:eastAsia="Calibri" w:cs="Arial"/>
                <w:sz w:val="20"/>
                <w:szCs w:val="20"/>
              </w:rPr>
              <w:t>Based on student focus group and survey analysis, students felt strongly about having role models that look like them, particularly in senior leadership.</w:t>
            </w:r>
          </w:p>
        </w:tc>
        <w:tc>
          <w:tcPr>
            <w:tcW w:w="1471" w:type="pct"/>
          </w:tcPr>
          <w:p w14:paraId="61CC53DB" w14:textId="77777777" w:rsidR="003E1F47" w:rsidRPr="00A975CF" w:rsidRDefault="003E1F47">
            <w:pPr>
              <w:spacing w:before="0"/>
              <w:ind w:left="0" w:right="168"/>
              <w:rPr>
                <w:rFonts w:eastAsia="Calibri" w:cs="Arial"/>
                <w:sz w:val="20"/>
                <w:szCs w:val="20"/>
              </w:rPr>
            </w:pPr>
            <w:r w:rsidRPr="00A975CF">
              <w:rPr>
                <w:rFonts w:eastAsia="Calibri" w:cs="Arial"/>
                <w:sz w:val="20"/>
                <w:szCs w:val="20"/>
              </w:rPr>
              <w:t xml:space="preserve">Raise awareness of senior leaders about racial inequality in access to opportunities, bias, and institutional racism through the following actions: </w:t>
            </w:r>
          </w:p>
          <w:p w14:paraId="76B9D28B" w14:textId="77777777" w:rsidR="003E1F47" w:rsidRPr="00A975CF" w:rsidRDefault="003E1F47" w:rsidP="009F7CE3">
            <w:pPr>
              <w:numPr>
                <w:ilvl w:val="0"/>
                <w:numId w:val="10"/>
              </w:numPr>
              <w:spacing w:before="0"/>
              <w:ind w:left="317" w:right="168" w:hanging="261"/>
              <w:rPr>
                <w:rFonts w:eastAsia="Calibri" w:cs="Arial"/>
                <w:sz w:val="20"/>
                <w:szCs w:val="20"/>
                <w:lang w:eastAsia="en-GB"/>
              </w:rPr>
            </w:pPr>
            <w:r w:rsidRPr="00A975CF">
              <w:rPr>
                <w:rFonts w:eastAsia="Calibri" w:cs="Arial"/>
                <w:sz w:val="20"/>
                <w:szCs w:val="20"/>
                <w:lang w:eastAsia="en-GB"/>
              </w:rPr>
              <w:t>All senior leadership teams across Schools and PSDs to undertake succession planning with a focus on racial diversity and identify pipeline of future leaders and required development needs.</w:t>
            </w:r>
          </w:p>
          <w:p w14:paraId="51CF2478" w14:textId="77777777" w:rsidR="003E1F47" w:rsidRPr="00A975CF" w:rsidRDefault="003E1F47" w:rsidP="009F7CE3">
            <w:pPr>
              <w:numPr>
                <w:ilvl w:val="0"/>
                <w:numId w:val="10"/>
              </w:numPr>
              <w:spacing w:before="0"/>
              <w:ind w:left="317" w:right="168" w:hanging="261"/>
              <w:rPr>
                <w:rFonts w:eastAsia="Calibri" w:cs="Arial"/>
                <w:sz w:val="20"/>
                <w:szCs w:val="20"/>
                <w:lang w:eastAsia="en-GB"/>
              </w:rPr>
            </w:pPr>
            <w:r w:rsidRPr="00A975CF">
              <w:rPr>
                <w:rFonts w:eastAsia="Calibri" w:cs="Arial"/>
                <w:sz w:val="20"/>
                <w:szCs w:val="20"/>
                <w:lang w:eastAsia="en-GB"/>
              </w:rPr>
              <w:t>All management and leadership staff to attend City’s Inclusive Leadership sessions.</w:t>
            </w:r>
          </w:p>
          <w:p w14:paraId="12B6E0BF" w14:textId="77777777" w:rsidR="003E1F47" w:rsidRPr="00A975CF" w:rsidRDefault="003E1F47" w:rsidP="009F7CE3">
            <w:pPr>
              <w:numPr>
                <w:ilvl w:val="0"/>
                <w:numId w:val="10"/>
              </w:numPr>
              <w:spacing w:before="0"/>
              <w:ind w:left="317" w:right="168" w:hanging="261"/>
              <w:rPr>
                <w:rFonts w:eastAsia="Calibri" w:cs="Arial"/>
                <w:sz w:val="20"/>
                <w:szCs w:val="20"/>
                <w:lang w:eastAsia="en-GB"/>
              </w:rPr>
            </w:pPr>
            <w:r w:rsidRPr="00A975CF">
              <w:rPr>
                <w:rFonts w:eastAsia="Calibri" w:cs="Arial"/>
                <w:sz w:val="20"/>
                <w:szCs w:val="20"/>
                <w:lang w:eastAsia="en-GB"/>
              </w:rPr>
              <w:t>SLT to attend race equity training and unconscious bias training.</w:t>
            </w:r>
          </w:p>
          <w:p w14:paraId="0CD8A800" w14:textId="77777777" w:rsidR="003E1F47" w:rsidRPr="00A975CF" w:rsidRDefault="003E1F47" w:rsidP="009F7CE3">
            <w:pPr>
              <w:numPr>
                <w:ilvl w:val="0"/>
                <w:numId w:val="10"/>
              </w:numPr>
              <w:spacing w:before="0"/>
              <w:ind w:left="317" w:right="168" w:hanging="261"/>
              <w:rPr>
                <w:rFonts w:eastAsia="Calibri" w:cs="Arial"/>
                <w:sz w:val="20"/>
                <w:szCs w:val="20"/>
                <w:lang w:eastAsia="en-GB"/>
              </w:rPr>
            </w:pPr>
            <w:r w:rsidRPr="00A975CF">
              <w:rPr>
                <w:rFonts w:eastAsia="Calibri" w:cs="Arial"/>
                <w:sz w:val="20"/>
                <w:szCs w:val="20"/>
                <w:lang w:eastAsia="en-GB"/>
              </w:rPr>
              <w:t>All senior leaders to participate in City’s Reciprocal Mentoring Scheme if already have not done so.</w:t>
            </w:r>
          </w:p>
        </w:tc>
        <w:tc>
          <w:tcPr>
            <w:tcW w:w="540" w:type="pct"/>
          </w:tcPr>
          <w:p w14:paraId="6EB1CCB5" w14:textId="77777777" w:rsidR="003E1F47" w:rsidRPr="00A975CF" w:rsidRDefault="003E1F47">
            <w:pPr>
              <w:spacing w:before="0"/>
              <w:ind w:left="0" w:right="0"/>
              <w:rPr>
                <w:rFonts w:eastAsia="Calibri" w:cs="Arial"/>
                <w:sz w:val="20"/>
                <w:szCs w:val="20"/>
              </w:rPr>
            </w:pPr>
          </w:p>
          <w:p w14:paraId="36072B40" w14:textId="77777777" w:rsidR="003E1F47" w:rsidRPr="00A975CF" w:rsidRDefault="003E1F47">
            <w:pPr>
              <w:spacing w:before="0"/>
              <w:ind w:left="0" w:right="0"/>
              <w:rPr>
                <w:rFonts w:eastAsia="Calibri" w:cs="Arial"/>
                <w:sz w:val="20"/>
                <w:szCs w:val="20"/>
              </w:rPr>
            </w:pPr>
          </w:p>
          <w:p w14:paraId="4C12F484" w14:textId="77777777" w:rsidR="003E1F47" w:rsidRPr="00A975CF" w:rsidRDefault="003E1F47">
            <w:pPr>
              <w:spacing w:before="0"/>
              <w:ind w:left="0" w:right="0"/>
              <w:rPr>
                <w:rFonts w:eastAsia="Calibri" w:cs="Arial"/>
                <w:sz w:val="20"/>
                <w:szCs w:val="20"/>
              </w:rPr>
            </w:pPr>
          </w:p>
          <w:p w14:paraId="0E3B439F" w14:textId="77777777" w:rsidR="003E1F47" w:rsidRPr="00A975CF" w:rsidRDefault="003E1F47">
            <w:pPr>
              <w:spacing w:before="0"/>
              <w:ind w:left="0" w:right="0"/>
              <w:rPr>
                <w:rFonts w:eastAsia="Calibri" w:cs="Arial"/>
                <w:sz w:val="20"/>
                <w:szCs w:val="20"/>
              </w:rPr>
            </w:pPr>
          </w:p>
          <w:p w14:paraId="129DF22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 Head of EDI</w:t>
            </w:r>
          </w:p>
          <w:p w14:paraId="5060396E" w14:textId="77777777" w:rsidR="003E1F47" w:rsidRPr="00A975CF" w:rsidRDefault="003E1F47">
            <w:pPr>
              <w:spacing w:before="0"/>
              <w:ind w:left="0" w:right="0"/>
              <w:rPr>
                <w:rFonts w:eastAsia="Calibri" w:cs="Arial"/>
                <w:sz w:val="20"/>
                <w:szCs w:val="20"/>
              </w:rPr>
            </w:pPr>
          </w:p>
          <w:p w14:paraId="16881AB0" w14:textId="77777777" w:rsidR="003E1F47" w:rsidRPr="00A975CF" w:rsidRDefault="003E1F47">
            <w:pPr>
              <w:spacing w:before="0"/>
              <w:ind w:left="0" w:right="0"/>
              <w:rPr>
                <w:rFonts w:eastAsia="Calibri" w:cs="Arial"/>
                <w:sz w:val="20"/>
                <w:szCs w:val="20"/>
              </w:rPr>
            </w:pPr>
          </w:p>
          <w:p w14:paraId="7E7490B9" w14:textId="77777777" w:rsidR="003E1F47" w:rsidRPr="00A975CF" w:rsidRDefault="003E1F47">
            <w:pPr>
              <w:spacing w:before="0"/>
              <w:ind w:left="0" w:right="0"/>
              <w:rPr>
                <w:rFonts w:eastAsia="Calibri" w:cs="Arial"/>
                <w:sz w:val="20"/>
                <w:szCs w:val="20"/>
              </w:rPr>
            </w:pPr>
          </w:p>
          <w:p w14:paraId="58E111A6" w14:textId="77777777" w:rsidR="003E1F47" w:rsidRPr="00A975CF" w:rsidRDefault="003E1F47">
            <w:pPr>
              <w:spacing w:before="0"/>
              <w:ind w:left="0" w:right="0"/>
              <w:rPr>
                <w:rFonts w:eastAsia="Calibri" w:cs="Arial"/>
                <w:sz w:val="20"/>
                <w:szCs w:val="20"/>
              </w:rPr>
            </w:pPr>
          </w:p>
          <w:p w14:paraId="4D6F04A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OD / Head of EDI</w:t>
            </w:r>
          </w:p>
          <w:p w14:paraId="3712D529" w14:textId="77777777" w:rsidR="003E1F47" w:rsidRPr="00A975CF" w:rsidRDefault="003E1F47">
            <w:pPr>
              <w:spacing w:before="0"/>
              <w:ind w:left="0" w:right="0"/>
              <w:rPr>
                <w:rFonts w:eastAsia="Calibri" w:cs="Arial"/>
                <w:sz w:val="20"/>
                <w:szCs w:val="20"/>
              </w:rPr>
            </w:pPr>
          </w:p>
          <w:p w14:paraId="688852D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AVP EDI / Head of ED </w:t>
            </w:r>
          </w:p>
          <w:p w14:paraId="50DF1736" w14:textId="77777777" w:rsidR="003E1F47" w:rsidRPr="00A975CF" w:rsidRDefault="003E1F47">
            <w:pPr>
              <w:spacing w:before="0"/>
              <w:ind w:left="0" w:right="0"/>
              <w:rPr>
                <w:rFonts w:eastAsia="Calibri" w:cs="Arial"/>
                <w:sz w:val="20"/>
                <w:szCs w:val="20"/>
              </w:rPr>
            </w:pPr>
          </w:p>
          <w:p w14:paraId="198A5E4B" w14:textId="77777777" w:rsidR="003E1F47" w:rsidRPr="00A975CF" w:rsidRDefault="003E1F47">
            <w:pPr>
              <w:spacing w:before="0"/>
              <w:ind w:left="0" w:right="0"/>
              <w:rPr>
                <w:rFonts w:eastAsia="Calibri" w:cs="Arial"/>
                <w:b/>
                <w:bCs/>
                <w:sz w:val="20"/>
                <w:szCs w:val="20"/>
              </w:rPr>
            </w:pPr>
            <w:r w:rsidRPr="00A975CF">
              <w:rPr>
                <w:rFonts w:eastAsia="Calibri" w:cs="Arial"/>
                <w:sz w:val="20"/>
                <w:szCs w:val="20"/>
              </w:rPr>
              <w:t xml:space="preserve">AVP EDI / Head of EDI </w:t>
            </w:r>
          </w:p>
        </w:tc>
        <w:tc>
          <w:tcPr>
            <w:tcW w:w="785" w:type="pct"/>
          </w:tcPr>
          <w:p w14:paraId="6C50176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Appointment of BME staff in University Senior Leadership roles over the tenure of the Race Equity Action Plan. Increase the number of management and leadership staff on Inclusive Leadership training by 15%. </w:t>
            </w:r>
          </w:p>
          <w:p w14:paraId="579E67B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 % in REC Student Survey on having role models that look like them. </w:t>
            </w:r>
          </w:p>
          <w:p w14:paraId="72FDB23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All SLT to attend race equity and unconscious bias training. </w:t>
            </w:r>
          </w:p>
        </w:tc>
      </w:tr>
      <w:tr w:rsidR="003E1F47" w:rsidRPr="00A975CF" w14:paraId="0910ACEE" w14:textId="77777777" w:rsidTr="003A2F97">
        <w:tc>
          <w:tcPr>
            <w:tcW w:w="194" w:type="pct"/>
          </w:tcPr>
          <w:p w14:paraId="7C6946F1" w14:textId="77777777" w:rsidR="003E1F47" w:rsidRPr="00A975CF" w:rsidDel="00127F09" w:rsidRDefault="003E1F47">
            <w:pPr>
              <w:spacing w:before="0"/>
              <w:ind w:left="0" w:right="0"/>
              <w:rPr>
                <w:rFonts w:eastAsia="Calibri" w:cs="Arial"/>
                <w:sz w:val="20"/>
                <w:szCs w:val="20"/>
              </w:rPr>
            </w:pPr>
            <w:r w:rsidRPr="00A975CF">
              <w:rPr>
                <w:rFonts w:eastAsia="Calibri" w:cs="Arial"/>
                <w:sz w:val="20"/>
                <w:szCs w:val="20"/>
              </w:rPr>
              <w:t>4.2</w:t>
            </w:r>
          </w:p>
        </w:tc>
        <w:tc>
          <w:tcPr>
            <w:tcW w:w="245" w:type="pct"/>
          </w:tcPr>
          <w:p w14:paraId="6DD384A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4d </w:t>
            </w:r>
          </w:p>
          <w:p w14:paraId="66942912" w14:textId="77777777" w:rsidR="003E1F47" w:rsidRPr="00A975CF" w:rsidRDefault="003E1F47">
            <w:pPr>
              <w:spacing w:before="0"/>
              <w:ind w:left="0" w:right="0"/>
              <w:rPr>
                <w:rFonts w:eastAsia="Calibri" w:cs="Arial"/>
                <w:sz w:val="20"/>
                <w:szCs w:val="20"/>
              </w:rPr>
            </w:pPr>
          </w:p>
          <w:p w14:paraId="5CF878D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4e</w:t>
            </w:r>
          </w:p>
          <w:p w14:paraId="4341DAFA" w14:textId="77777777" w:rsidR="003E1F47" w:rsidRPr="00A975CF" w:rsidRDefault="003E1F47">
            <w:pPr>
              <w:spacing w:before="0"/>
              <w:ind w:left="0" w:right="0"/>
              <w:rPr>
                <w:rFonts w:eastAsia="Calibri" w:cs="Arial"/>
                <w:sz w:val="20"/>
                <w:szCs w:val="20"/>
              </w:rPr>
            </w:pPr>
          </w:p>
          <w:p w14:paraId="507A8C1A" w14:textId="77777777" w:rsidR="003E1F47" w:rsidRPr="00A975CF" w:rsidDel="00127F09" w:rsidRDefault="003E1F47">
            <w:pPr>
              <w:spacing w:before="0"/>
              <w:ind w:left="0" w:right="0"/>
              <w:rPr>
                <w:rFonts w:eastAsia="Calibri" w:cs="Arial"/>
                <w:sz w:val="20"/>
                <w:szCs w:val="20"/>
              </w:rPr>
            </w:pPr>
            <w:r w:rsidRPr="00A975CF">
              <w:rPr>
                <w:rFonts w:eastAsia="Calibri" w:cs="Arial"/>
                <w:sz w:val="20"/>
                <w:szCs w:val="20"/>
              </w:rPr>
              <w:t>5b</w:t>
            </w:r>
          </w:p>
        </w:tc>
        <w:tc>
          <w:tcPr>
            <w:tcW w:w="637" w:type="pct"/>
          </w:tcPr>
          <w:p w14:paraId="085D8EC6" w14:textId="77777777" w:rsidR="003E1F47" w:rsidRPr="00A975CF" w:rsidRDefault="003E1F47">
            <w:pPr>
              <w:spacing w:before="0"/>
              <w:ind w:left="0" w:right="36"/>
              <w:rPr>
                <w:rFonts w:eastAsia="Calibri" w:cs="Arial"/>
                <w:sz w:val="20"/>
                <w:szCs w:val="20"/>
              </w:rPr>
            </w:pPr>
            <w:r w:rsidRPr="00A975CF">
              <w:rPr>
                <w:rFonts w:eastAsia="Calibri" w:cs="Arial"/>
                <w:sz w:val="20"/>
                <w:szCs w:val="20"/>
              </w:rPr>
              <w:t>Increase the representation of BME individuals on senior university committees.</w:t>
            </w:r>
          </w:p>
          <w:p w14:paraId="083B06CB" w14:textId="77777777" w:rsidR="003E1F47" w:rsidRPr="00A975CF" w:rsidRDefault="003E1F47">
            <w:pPr>
              <w:spacing w:before="0"/>
              <w:ind w:left="0" w:right="709"/>
              <w:rPr>
                <w:rFonts w:eastAsia="Calibri" w:cs="Arial"/>
                <w:sz w:val="20"/>
                <w:szCs w:val="20"/>
              </w:rPr>
            </w:pPr>
          </w:p>
        </w:tc>
        <w:tc>
          <w:tcPr>
            <w:tcW w:w="1128" w:type="pct"/>
          </w:tcPr>
          <w:p w14:paraId="5B804A73" w14:textId="77777777" w:rsidR="003E1F47" w:rsidRPr="00A975CF" w:rsidRDefault="003E1F47">
            <w:pPr>
              <w:spacing w:before="0"/>
              <w:ind w:left="0" w:right="709"/>
              <w:rPr>
                <w:rFonts w:eastAsia="Calibri" w:cs="Arial"/>
                <w:iCs/>
                <w:sz w:val="20"/>
                <w:szCs w:val="20"/>
              </w:rPr>
            </w:pPr>
            <w:r w:rsidRPr="00A975CF">
              <w:rPr>
                <w:rFonts w:eastAsia="Calibri" w:cs="Arial"/>
                <w:iCs/>
                <w:sz w:val="20"/>
                <w:szCs w:val="20"/>
              </w:rPr>
              <w:t xml:space="preserve">BME staff make up 27.5% of the staff population at City (18.5% BME Academics and 34.1% BME PSS), BME staff accounted for 9.7-35.7% on our University Committees.  </w:t>
            </w:r>
          </w:p>
          <w:p w14:paraId="63B4FA29" w14:textId="77777777" w:rsidR="003E1F47" w:rsidRPr="00A975CF" w:rsidRDefault="003E1F47">
            <w:pPr>
              <w:spacing w:before="0"/>
              <w:ind w:left="0" w:right="709"/>
              <w:rPr>
                <w:rFonts w:eastAsia="Calibri" w:cs="Arial"/>
                <w:iCs/>
                <w:sz w:val="20"/>
                <w:szCs w:val="20"/>
              </w:rPr>
            </w:pPr>
          </w:p>
          <w:p w14:paraId="30EDF5AD" w14:textId="77777777" w:rsidR="003E1F47" w:rsidRPr="00A975CF" w:rsidRDefault="003E1F47">
            <w:pPr>
              <w:spacing w:before="0"/>
              <w:ind w:left="0" w:right="709"/>
              <w:rPr>
                <w:rFonts w:eastAsia="Calibri" w:cs="Arial"/>
                <w:strike/>
                <w:sz w:val="20"/>
                <w:szCs w:val="20"/>
              </w:rPr>
            </w:pPr>
          </w:p>
        </w:tc>
        <w:tc>
          <w:tcPr>
            <w:tcW w:w="1471" w:type="pct"/>
          </w:tcPr>
          <w:p w14:paraId="33F6AE36" w14:textId="77777777" w:rsidR="003E1F47" w:rsidRPr="00A975CF" w:rsidRDefault="003E1F47" w:rsidP="009F7CE3">
            <w:pPr>
              <w:numPr>
                <w:ilvl w:val="0"/>
                <w:numId w:val="9"/>
              </w:numPr>
              <w:autoSpaceDE w:val="0"/>
              <w:autoSpaceDN w:val="0"/>
              <w:adjustRightInd w:val="0"/>
              <w:spacing w:before="0"/>
              <w:ind w:left="314" w:right="0" w:hanging="264"/>
              <w:rPr>
                <w:rFonts w:eastAsia="Calibri" w:cs="Arial"/>
                <w:color w:val="000000"/>
                <w:sz w:val="20"/>
                <w:szCs w:val="20"/>
              </w:rPr>
            </w:pPr>
            <w:r w:rsidRPr="00A975CF">
              <w:rPr>
                <w:rFonts w:eastAsia="Calibri" w:cs="Arial"/>
                <w:color w:val="000000"/>
                <w:sz w:val="20"/>
                <w:szCs w:val="20"/>
              </w:rPr>
              <w:t>Committee membership data shared with Chairs to raise awareness about racial imbalances in senior committee membership.</w:t>
            </w:r>
          </w:p>
          <w:p w14:paraId="19862895" w14:textId="77777777" w:rsidR="003E1F47" w:rsidRPr="00A975CF" w:rsidRDefault="003E1F47" w:rsidP="009F7CE3">
            <w:pPr>
              <w:numPr>
                <w:ilvl w:val="0"/>
                <w:numId w:val="9"/>
              </w:numPr>
              <w:autoSpaceDE w:val="0"/>
              <w:autoSpaceDN w:val="0"/>
              <w:adjustRightInd w:val="0"/>
              <w:spacing w:before="0"/>
              <w:ind w:left="314" w:right="0" w:hanging="264"/>
              <w:rPr>
                <w:rFonts w:eastAsia="Calibri" w:cs="Arial"/>
                <w:color w:val="000000"/>
                <w:sz w:val="20"/>
                <w:szCs w:val="20"/>
              </w:rPr>
            </w:pPr>
            <w:r w:rsidRPr="00A975CF">
              <w:rPr>
                <w:rFonts w:eastAsia="Calibri" w:cs="Arial"/>
                <w:color w:val="000000"/>
                <w:sz w:val="20"/>
                <w:szCs w:val="20"/>
              </w:rPr>
              <w:t xml:space="preserve">Strongly encourage senior leadership to actively seek BME representatives to serve on key committees. In case membership is ex officio, encourage senior leadership to invite BME staff to be invited as deputies. </w:t>
            </w:r>
          </w:p>
          <w:p w14:paraId="4ACFA33C" w14:textId="77777777" w:rsidR="003E1F47" w:rsidRPr="00A975CF" w:rsidRDefault="003E1F47" w:rsidP="009F7CE3">
            <w:pPr>
              <w:numPr>
                <w:ilvl w:val="0"/>
                <w:numId w:val="9"/>
              </w:numPr>
              <w:autoSpaceDE w:val="0"/>
              <w:autoSpaceDN w:val="0"/>
              <w:adjustRightInd w:val="0"/>
              <w:spacing w:before="0"/>
              <w:ind w:left="314" w:right="0" w:hanging="264"/>
              <w:rPr>
                <w:rFonts w:ascii="Calibri" w:eastAsia="Calibri" w:hAnsi="Calibri" w:cs="Arial"/>
                <w:color w:val="000000"/>
                <w:sz w:val="20"/>
                <w:szCs w:val="20"/>
              </w:rPr>
            </w:pPr>
            <w:r w:rsidRPr="00A975CF">
              <w:rPr>
                <w:rFonts w:eastAsia="Calibri" w:cs="Arial"/>
                <w:color w:val="000000"/>
                <w:sz w:val="20"/>
                <w:szCs w:val="20"/>
              </w:rPr>
              <w:t xml:space="preserve">Make Committees’ ToRs explicit about diversifying membership. </w:t>
            </w:r>
          </w:p>
        </w:tc>
        <w:tc>
          <w:tcPr>
            <w:tcW w:w="540" w:type="pct"/>
          </w:tcPr>
          <w:p w14:paraId="1AB61D1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 Head of EDI, College Secretary</w:t>
            </w:r>
          </w:p>
          <w:p w14:paraId="57871BED" w14:textId="77777777" w:rsidR="003E1F47" w:rsidRPr="00A975CF" w:rsidRDefault="003E1F47">
            <w:pPr>
              <w:spacing w:before="0"/>
              <w:ind w:left="0" w:right="0"/>
              <w:rPr>
                <w:rFonts w:eastAsia="Calibri" w:cs="Arial"/>
                <w:sz w:val="20"/>
                <w:szCs w:val="20"/>
              </w:rPr>
            </w:pPr>
          </w:p>
          <w:p w14:paraId="754736C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 Head of EDI</w:t>
            </w:r>
          </w:p>
          <w:p w14:paraId="480C53EB" w14:textId="77777777" w:rsidR="003E1F47" w:rsidRPr="00A975CF" w:rsidRDefault="003E1F47">
            <w:pPr>
              <w:spacing w:before="0"/>
              <w:ind w:left="0" w:right="0"/>
              <w:rPr>
                <w:rFonts w:eastAsia="Calibri" w:cs="Arial"/>
                <w:sz w:val="20"/>
                <w:szCs w:val="20"/>
              </w:rPr>
            </w:pPr>
          </w:p>
          <w:p w14:paraId="1BFC3511" w14:textId="77777777" w:rsidR="003E1F47" w:rsidRPr="00A975CF" w:rsidRDefault="003E1F47">
            <w:pPr>
              <w:spacing w:before="0"/>
              <w:ind w:left="0" w:right="0"/>
              <w:rPr>
                <w:rFonts w:eastAsia="Calibri" w:cs="Arial"/>
                <w:sz w:val="20"/>
                <w:szCs w:val="20"/>
              </w:rPr>
            </w:pPr>
          </w:p>
          <w:p w14:paraId="358C86B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HR Director, College Secretary</w:t>
            </w:r>
          </w:p>
        </w:tc>
        <w:tc>
          <w:tcPr>
            <w:tcW w:w="785" w:type="pct"/>
          </w:tcPr>
          <w:p w14:paraId="6B192DD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ToR updated for 80% committees</w:t>
            </w:r>
          </w:p>
          <w:p w14:paraId="40015C24" w14:textId="77777777" w:rsidR="003E1F47" w:rsidRPr="00A975CF" w:rsidRDefault="003E1F47">
            <w:pPr>
              <w:spacing w:before="0"/>
              <w:ind w:left="0" w:right="0"/>
              <w:rPr>
                <w:rFonts w:eastAsia="Calibri" w:cs="Arial"/>
                <w:sz w:val="20"/>
                <w:szCs w:val="20"/>
              </w:rPr>
            </w:pPr>
          </w:p>
          <w:p w14:paraId="0F38974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Target for BME committee membership increased to represent the proportion of BME staff. </w:t>
            </w:r>
          </w:p>
        </w:tc>
      </w:tr>
      <w:tr w:rsidR="003E1F47" w:rsidRPr="00A975CF" w14:paraId="53C96722" w14:textId="77777777" w:rsidTr="003A2F97">
        <w:tc>
          <w:tcPr>
            <w:tcW w:w="194" w:type="pct"/>
          </w:tcPr>
          <w:p w14:paraId="5FC6DF0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4.3</w:t>
            </w:r>
          </w:p>
        </w:tc>
        <w:tc>
          <w:tcPr>
            <w:tcW w:w="245" w:type="pct"/>
          </w:tcPr>
          <w:p w14:paraId="6B67151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5b </w:t>
            </w:r>
          </w:p>
          <w:p w14:paraId="6C9FFAE0" w14:textId="77777777" w:rsidR="003E1F47" w:rsidRPr="00A975CF" w:rsidRDefault="003E1F47">
            <w:pPr>
              <w:spacing w:before="0"/>
              <w:ind w:left="0" w:right="0"/>
              <w:rPr>
                <w:rFonts w:eastAsia="Calibri" w:cs="Arial"/>
                <w:sz w:val="20"/>
                <w:szCs w:val="20"/>
              </w:rPr>
            </w:pPr>
          </w:p>
          <w:p w14:paraId="50684B2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6b</w:t>
            </w:r>
          </w:p>
        </w:tc>
        <w:tc>
          <w:tcPr>
            <w:tcW w:w="637" w:type="pct"/>
          </w:tcPr>
          <w:p w14:paraId="4C17E0AC" w14:textId="77777777" w:rsidR="003E1F47" w:rsidRPr="00A975CF" w:rsidRDefault="003E1F47">
            <w:pPr>
              <w:spacing w:before="0"/>
              <w:ind w:left="0" w:right="36"/>
              <w:rPr>
                <w:rFonts w:eastAsia="Calibri" w:cs="Arial"/>
                <w:sz w:val="20"/>
                <w:szCs w:val="20"/>
              </w:rPr>
            </w:pPr>
            <w:r w:rsidRPr="00A975CF">
              <w:rPr>
                <w:rFonts w:eastAsia="Calibri" w:cs="Arial"/>
                <w:sz w:val="20"/>
                <w:szCs w:val="20"/>
              </w:rPr>
              <w:t>Create further opportunities for BME staff to have reciprocal mentorship with annual evaluation.</w:t>
            </w:r>
          </w:p>
          <w:p w14:paraId="4B130797" w14:textId="77777777" w:rsidR="003E1F47" w:rsidRPr="00A975CF" w:rsidRDefault="003E1F47">
            <w:pPr>
              <w:spacing w:before="0"/>
              <w:ind w:left="0" w:right="0"/>
              <w:contextualSpacing/>
              <w:rPr>
                <w:rFonts w:eastAsia="Calibri" w:cs="Arial"/>
                <w:sz w:val="20"/>
                <w:szCs w:val="20"/>
              </w:rPr>
            </w:pPr>
          </w:p>
        </w:tc>
        <w:tc>
          <w:tcPr>
            <w:tcW w:w="1128" w:type="pct"/>
          </w:tcPr>
          <w:p w14:paraId="34171548" w14:textId="77777777" w:rsidR="003E1F47" w:rsidRPr="00A975CF" w:rsidRDefault="003E1F47">
            <w:pPr>
              <w:spacing w:before="0"/>
              <w:ind w:left="0" w:right="709"/>
              <w:rPr>
                <w:rFonts w:eastAsia="Calibri" w:cs="Arial"/>
                <w:sz w:val="20"/>
                <w:szCs w:val="20"/>
              </w:rPr>
            </w:pPr>
            <w:r w:rsidRPr="00A975CF">
              <w:rPr>
                <w:rFonts w:eastAsia="Calibri" w:cs="Arial"/>
                <w:sz w:val="20"/>
                <w:szCs w:val="20"/>
              </w:rPr>
              <w:t xml:space="preserve">Have piloted and evaluated the present reciprocal mentoring scheme, where feedback was positive and a need to embed the scheme has been warranted. </w:t>
            </w:r>
          </w:p>
          <w:p w14:paraId="7498346F" w14:textId="77777777" w:rsidR="003E1F47" w:rsidRPr="00A975CF" w:rsidRDefault="003E1F47">
            <w:pPr>
              <w:spacing w:before="0"/>
              <w:ind w:left="0" w:right="0"/>
              <w:rPr>
                <w:rFonts w:eastAsia="Calibri" w:cs="Arial"/>
                <w:sz w:val="20"/>
                <w:szCs w:val="20"/>
              </w:rPr>
            </w:pPr>
          </w:p>
        </w:tc>
        <w:tc>
          <w:tcPr>
            <w:tcW w:w="1471" w:type="pct"/>
          </w:tcPr>
          <w:p w14:paraId="0E2078E5" w14:textId="77777777" w:rsidR="003E1F47" w:rsidRPr="00A975CF" w:rsidRDefault="003E1F47" w:rsidP="009F7CE3">
            <w:pPr>
              <w:numPr>
                <w:ilvl w:val="0"/>
                <w:numId w:val="12"/>
              </w:numPr>
              <w:spacing w:before="0"/>
              <w:ind w:left="312" w:right="0" w:hanging="266"/>
              <w:contextualSpacing/>
              <w:rPr>
                <w:rFonts w:eastAsia="Calibri" w:cs="Arial"/>
                <w:sz w:val="20"/>
                <w:szCs w:val="20"/>
                <w:lang w:eastAsia="en-GB"/>
              </w:rPr>
            </w:pPr>
            <w:r w:rsidRPr="00A975CF">
              <w:rPr>
                <w:rFonts w:eastAsia="Calibri" w:cs="Arial"/>
                <w:sz w:val="20"/>
                <w:szCs w:val="20"/>
                <w:lang w:eastAsia="en-GB"/>
              </w:rPr>
              <w:t>Roll out City’s Reciprocal Mentoring Scheme supported by the Office for Institutional Equity and Inclusion.</w:t>
            </w:r>
          </w:p>
          <w:p w14:paraId="0ECA9255" w14:textId="77777777" w:rsidR="003E1F47" w:rsidRPr="00A975CF" w:rsidRDefault="003E1F47" w:rsidP="009F7CE3">
            <w:pPr>
              <w:numPr>
                <w:ilvl w:val="0"/>
                <w:numId w:val="12"/>
              </w:numPr>
              <w:spacing w:before="0"/>
              <w:ind w:left="312" w:right="0" w:hanging="266"/>
              <w:contextualSpacing/>
              <w:rPr>
                <w:rFonts w:eastAsia="Calibri" w:cs="Arial"/>
                <w:sz w:val="20"/>
                <w:szCs w:val="20"/>
                <w:lang w:eastAsia="en-GB"/>
              </w:rPr>
            </w:pPr>
            <w:r w:rsidRPr="00A975CF">
              <w:rPr>
                <w:rFonts w:eastAsia="Calibri" w:cs="Arial"/>
                <w:sz w:val="20"/>
                <w:szCs w:val="20"/>
                <w:lang w:eastAsia="en-GB"/>
              </w:rPr>
              <w:t>Continue to monitor scheme with mid-term and year-end evaluations to ensure participants continue to benefit from the scheme.</w:t>
            </w:r>
          </w:p>
          <w:p w14:paraId="0C5C6FA5" w14:textId="77777777" w:rsidR="003E1F47" w:rsidRPr="00A975CF" w:rsidRDefault="003E1F47" w:rsidP="009F7CE3">
            <w:pPr>
              <w:numPr>
                <w:ilvl w:val="0"/>
                <w:numId w:val="12"/>
              </w:numPr>
              <w:spacing w:before="0"/>
              <w:ind w:left="312" w:right="0" w:hanging="266"/>
              <w:contextualSpacing/>
              <w:rPr>
                <w:rFonts w:eastAsia="Calibri" w:cs="Arial"/>
                <w:sz w:val="20"/>
                <w:szCs w:val="20"/>
                <w:lang w:eastAsia="en-GB"/>
              </w:rPr>
            </w:pPr>
            <w:r w:rsidRPr="00A975CF">
              <w:rPr>
                <w:rFonts w:eastAsia="Calibri" w:cs="Arial"/>
                <w:sz w:val="20"/>
                <w:szCs w:val="20"/>
                <w:lang w:eastAsia="en-GB"/>
              </w:rPr>
              <w:t>Improve scheme based on the results of the evaluation. Sharing results, embedding the learning from the cohorts.</w:t>
            </w:r>
          </w:p>
        </w:tc>
        <w:tc>
          <w:tcPr>
            <w:tcW w:w="540" w:type="pct"/>
          </w:tcPr>
          <w:p w14:paraId="5133B93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w:t>
            </w:r>
          </w:p>
          <w:p w14:paraId="4855A6F5" w14:textId="77777777" w:rsidR="003E1F47" w:rsidRPr="00A975CF" w:rsidRDefault="003E1F47">
            <w:pPr>
              <w:spacing w:before="0"/>
              <w:ind w:left="0" w:right="0"/>
              <w:rPr>
                <w:rFonts w:eastAsia="Calibri" w:cs="Arial"/>
                <w:sz w:val="20"/>
                <w:szCs w:val="20"/>
              </w:rPr>
            </w:pPr>
          </w:p>
          <w:p w14:paraId="18F2EA62" w14:textId="77777777" w:rsidR="003E1F47" w:rsidRPr="00A975CF" w:rsidRDefault="003E1F47">
            <w:pPr>
              <w:spacing w:before="0"/>
              <w:ind w:left="0" w:right="0"/>
              <w:rPr>
                <w:rFonts w:eastAsia="Calibri" w:cs="Arial"/>
                <w:sz w:val="20"/>
                <w:szCs w:val="20"/>
              </w:rPr>
            </w:pPr>
          </w:p>
          <w:p w14:paraId="3A16823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w:t>
            </w:r>
          </w:p>
          <w:p w14:paraId="0C8EAFA2" w14:textId="77777777" w:rsidR="003E1F47" w:rsidRPr="00A975CF" w:rsidRDefault="003E1F47">
            <w:pPr>
              <w:spacing w:before="0"/>
              <w:ind w:left="0" w:right="0"/>
              <w:rPr>
                <w:rFonts w:eastAsia="Calibri" w:cs="Arial"/>
                <w:sz w:val="20"/>
                <w:szCs w:val="20"/>
              </w:rPr>
            </w:pPr>
          </w:p>
          <w:p w14:paraId="58F4950B" w14:textId="77777777" w:rsidR="003E1F47" w:rsidRPr="00A975CF" w:rsidRDefault="003E1F47">
            <w:pPr>
              <w:spacing w:before="0"/>
              <w:ind w:left="0" w:right="0"/>
              <w:rPr>
                <w:rFonts w:eastAsia="Calibri" w:cs="Arial"/>
                <w:sz w:val="20"/>
                <w:szCs w:val="20"/>
              </w:rPr>
            </w:pPr>
          </w:p>
          <w:p w14:paraId="3A06B3DE" w14:textId="77777777" w:rsidR="003E1F47" w:rsidRPr="00A975CF" w:rsidRDefault="003E1F47">
            <w:pPr>
              <w:spacing w:before="0"/>
              <w:ind w:left="0" w:right="0"/>
              <w:rPr>
                <w:rFonts w:eastAsia="Calibri" w:cs="Arial"/>
                <w:sz w:val="20"/>
                <w:szCs w:val="20"/>
              </w:rPr>
            </w:pPr>
          </w:p>
          <w:p w14:paraId="2E2F229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EDI</w:t>
            </w:r>
          </w:p>
        </w:tc>
        <w:tc>
          <w:tcPr>
            <w:tcW w:w="785" w:type="pct"/>
          </w:tcPr>
          <w:p w14:paraId="614DE32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Evaluation to continue to show non-BME mentors’ knowledge of issues related to race and racism have improved; BME mentees’ increased confidence they can stay and progress at City.</w:t>
            </w:r>
          </w:p>
          <w:p w14:paraId="040F2349" w14:textId="77777777" w:rsidR="003E1F47" w:rsidRPr="00A975CF" w:rsidRDefault="003E1F47">
            <w:pPr>
              <w:spacing w:before="0"/>
              <w:ind w:left="0" w:right="0"/>
              <w:rPr>
                <w:rFonts w:eastAsia="Calibri" w:cs="Arial"/>
                <w:sz w:val="20"/>
                <w:szCs w:val="20"/>
              </w:rPr>
            </w:pPr>
          </w:p>
        </w:tc>
      </w:tr>
      <w:tr w:rsidR="003E1F47" w:rsidRPr="00A975CF" w14:paraId="01F1FFF2" w14:textId="77777777" w:rsidTr="003A2F97">
        <w:tc>
          <w:tcPr>
            <w:tcW w:w="194" w:type="pct"/>
          </w:tcPr>
          <w:p w14:paraId="7086655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4.4</w:t>
            </w:r>
          </w:p>
        </w:tc>
        <w:tc>
          <w:tcPr>
            <w:tcW w:w="245" w:type="pct"/>
          </w:tcPr>
          <w:p w14:paraId="6EEB446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5b</w:t>
            </w:r>
          </w:p>
          <w:p w14:paraId="52AAFB81" w14:textId="77777777" w:rsidR="003E1F47" w:rsidRPr="00A975CF" w:rsidRDefault="003E1F47">
            <w:pPr>
              <w:spacing w:before="0"/>
              <w:ind w:left="0" w:right="0"/>
              <w:rPr>
                <w:rFonts w:eastAsia="Calibri" w:cs="Arial"/>
                <w:sz w:val="20"/>
                <w:szCs w:val="20"/>
              </w:rPr>
            </w:pPr>
          </w:p>
          <w:p w14:paraId="047F5B9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w:t>
            </w:r>
          </w:p>
          <w:p w14:paraId="24EA17B0" w14:textId="77777777" w:rsidR="003E1F47" w:rsidRPr="00A975CF" w:rsidRDefault="003E1F47">
            <w:pPr>
              <w:spacing w:before="0"/>
              <w:ind w:left="0" w:right="0"/>
              <w:rPr>
                <w:rFonts w:eastAsia="Calibri" w:cs="Arial"/>
                <w:sz w:val="20"/>
                <w:szCs w:val="20"/>
              </w:rPr>
            </w:pPr>
          </w:p>
          <w:p w14:paraId="439B6E4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6c</w:t>
            </w:r>
          </w:p>
          <w:p w14:paraId="3CE1EA70" w14:textId="77777777" w:rsidR="003E1F47" w:rsidRPr="00A975CF" w:rsidRDefault="003E1F47">
            <w:pPr>
              <w:spacing w:before="0"/>
              <w:ind w:left="0" w:right="0"/>
              <w:rPr>
                <w:rFonts w:eastAsia="Calibri" w:cs="Arial"/>
                <w:sz w:val="20"/>
                <w:szCs w:val="20"/>
              </w:rPr>
            </w:pPr>
          </w:p>
        </w:tc>
        <w:tc>
          <w:tcPr>
            <w:tcW w:w="637" w:type="pct"/>
          </w:tcPr>
          <w:p w14:paraId="41EBAC52"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Improve support for BME staff in their career progression by enhancing the quality and process of appraisals and appraisal uptake</w:t>
            </w:r>
          </w:p>
        </w:tc>
        <w:tc>
          <w:tcPr>
            <w:tcW w:w="1128" w:type="pct"/>
          </w:tcPr>
          <w:p w14:paraId="093E934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*The completion rates for appraisals varied over the last three years, with a low number of academic staff on the appraisal system in the last two years (only 58 BME and 270 White academics in 2020/21). </w:t>
            </w:r>
          </w:p>
          <w:p w14:paraId="40A46A8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*Very low positive feedback on appraisal system, process and validity from all staff. Based on the REC survey showed limited satisfaction with appraisals:</w:t>
            </w:r>
          </w:p>
          <w:p w14:paraId="7E967F52" w14:textId="77777777" w:rsidR="003E1F47" w:rsidRPr="00A975CF" w:rsidRDefault="003E1F47" w:rsidP="009F7CE3">
            <w:pPr>
              <w:numPr>
                <w:ilvl w:val="0"/>
                <w:numId w:val="13"/>
              </w:numPr>
              <w:spacing w:before="0"/>
              <w:ind w:left="322" w:right="0" w:hanging="180"/>
              <w:rPr>
                <w:rFonts w:eastAsia="Calibri" w:cs="Arial"/>
                <w:sz w:val="20"/>
                <w:szCs w:val="20"/>
                <w:lang w:eastAsia="en-GB"/>
              </w:rPr>
            </w:pPr>
            <w:r w:rsidRPr="00A975CF">
              <w:rPr>
                <w:rFonts w:eastAsia="Calibri" w:cs="Arial"/>
                <w:sz w:val="20"/>
                <w:szCs w:val="20"/>
                <w:lang w:eastAsia="en-GB"/>
              </w:rPr>
              <w:t>54% (59) of BME staff and 52% (121) of White staff agreed that the appraisal process was useful.</w:t>
            </w:r>
          </w:p>
          <w:p w14:paraId="6E9F704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*We also found inconsistent numbers of appraisers undertaking training to carry out a useful and thorough appraisal with direct reports. The lack of use of appraisal system and objectives tracked may inadvertently negatively impact promotions of BME staff.</w:t>
            </w:r>
          </w:p>
        </w:tc>
        <w:tc>
          <w:tcPr>
            <w:tcW w:w="1471" w:type="pct"/>
          </w:tcPr>
          <w:p w14:paraId="75A39854" w14:textId="77777777" w:rsidR="003E1F47" w:rsidRPr="00A975CF" w:rsidRDefault="003E1F47" w:rsidP="009F7CE3">
            <w:pPr>
              <w:numPr>
                <w:ilvl w:val="0"/>
                <w:numId w:val="14"/>
              </w:numPr>
              <w:spacing w:before="0"/>
              <w:ind w:left="312" w:right="0" w:hanging="266"/>
              <w:rPr>
                <w:rFonts w:eastAsia="Calibri" w:cs="Arial"/>
                <w:sz w:val="20"/>
                <w:szCs w:val="20"/>
                <w:lang w:eastAsia="en-GB"/>
              </w:rPr>
            </w:pPr>
            <w:r w:rsidRPr="00A975CF">
              <w:rPr>
                <w:rFonts w:eastAsia="Calibri" w:cs="Arial"/>
                <w:sz w:val="20"/>
                <w:szCs w:val="20"/>
                <w:lang w:eastAsia="en-GB"/>
              </w:rPr>
              <w:t>Pro-actively communicate the opportunity to complete online training for appraisers and appraisees to improve transparency and consistency of appraisal process for all academic staff.</w:t>
            </w:r>
          </w:p>
          <w:p w14:paraId="2017B971" w14:textId="77777777" w:rsidR="003E1F47" w:rsidRPr="00A975CF" w:rsidRDefault="003E1F47" w:rsidP="009F7CE3">
            <w:pPr>
              <w:numPr>
                <w:ilvl w:val="0"/>
                <w:numId w:val="14"/>
              </w:numPr>
              <w:spacing w:before="0"/>
              <w:ind w:left="312" w:right="0" w:hanging="266"/>
              <w:rPr>
                <w:rFonts w:eastAsia="Calibri" w:cs="Arial"/>
                <w:sz w:val="20"/>
                <w:szCs w:val="20"/>
                <w:lang w:eastAsia="en-GB"/>
              </w:rPr>
            </w:pPr>
            <w:r w:rsidRPr="00A975CF">
              <w:rPr>
                <w:rFonts w:eastAsia="Calibri" w:cs="Arial"/>
                <w:sz w:val="20"/>
                <w:szCs w:val="20"/>
                <w:lang w:eastAsia="en-GB"/>
              </w:rPr>
              <w:t>Develop and embed a better and more straightforward online appraisal system, which can be used for tracking of developmental objectives.</w:t>
            </w:r>
          </w:p>
          <w:p w14:paraId="4931DF52" w14:textId="77777777" w:rsidR="003E1F47" w:rsidRPr="00A975CF" w:rsidRDefault="003E1F47" w:rsidP="009F7CE3">
            <w:pPr>
              <w:numPr>
                <w:ilvl w:val="0"/>
                <w:numId w:val="14"/>
              </w:numPr>
              <w:spacing w:before="0"/>
              <w:ind w:left="312" w:right="0" w:hanging="266"/>
              <w:rPr>
                <w:rFonts w:eastAsia="Calibri" w:cs="Arial"/>
                <w:sz w:val="20"/>
                <w:szCs w:val="20"/>
                <w:lang w:eastAsia="en-GB"/>
              </w:rPr>
            </w:pPr>
            <w:r w:rsidRPr="00A975CF">
              <w:rPr>
                <w:rFonts w:eastAsia="Calibri" w:cs="Arial"/>
                <w:sz w:val="20"/>
                <w:szCs w:val="20"/>
                <w:lang w:eastAsia="en-GB"/>
              </w:rPr>
              <w:t>Review and update appraisal policy to improve clarity and rating system and ensure that responsibility of EDI objectives are included.</w:t>
            </w:r>
          </w:p>
          <w:p w14:paraId="19511A45" w14:textId="77777777" w:rsidR="003E1F47" w:rsidRPr="00A975CF" w:rsidRDefault="003E1F47" w:rsidP="009F7CE3">
            <w:pPr>
              <w:numPr>
                <w:ilvl w:val="0"/>
                <w:numId w:val="14"/>
              </w:numPr>
              <w:spacing w:before="0"/>
              <w:ind w:left="312" w:right="0" w:hanging="266"/>
              <w:rPr>
                <w:rFonts w:eastAsia="Calibri" w:cs="Arial"/>
                <w:sz w:val="20"/>
                <w:szCs w:val="20"/>
                <w:lang w:eastAsia="en-GB"/>
              </w:rPr>
            </w:pPr>
            <w:r w:rsidRPr="00A975CF">
              <w:rPr>
                <w:rFonts w:eastAsia="Calibri" w:cs="Arial"/>
                <w:sz w:val="20"/>
                <w:szCs w:val="20"/>
                <w:lang w:eastAsia="en-GB"/>
              </w:rPr>
              <w:t xml:space="preserve">Create a streamlined process to record appraisal completion. </w:t>
            </w:r>
          </w:p>
        </w:tc>
        <w:tc>
          <w:tcPr>
            <w:tcW w:w="540" w:type="pct"/>
          </w:tcPr>
          <w:p w14:paraId="5769757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w:t>
            </w:r>
          </w:p>
          <w:p w14:paraId="03CD7E54" w14:textId="77777777" w:rsidR="003E1F47" w:rsidRPr="00A975CF" w:rsidRDefault="003E1F47">
            <w:pPr>
              <w:spacing w:before="0"/>
              <w:ind w:left="0" w:right="0"/>
              <w:rPr>
                <w:rFonts w:eastAsia="Calibri" w:cs="Arial"/>
                <w:sz w:val="20"/>
                <w:szCs w:val="20"/>
              </w:rPr>
            </w:pPr>
          </w:p>
          <w:p w14:paraId="7D741349" w14:textId="77777777" w:rsidR="003E1F47" w:rsidRPr="00A975CF" w:rsidRDefault="003E1F47">
            <w:pPr>
              <w:spacing w:before="0"/>
              <w:ind w:left="0" w:right="0"/>
              <w:rPr>
                <w:rFonts w:eastAsia="Calibri" w:cs="Arial"/>
                <w:sz w:val="20"/>
                <w:szCs w:val="20"/>
              </w:rPr>
            </w:pPr>
          </w:p>
          <w:p w14:paraId="6914CF41" w14:textId="77777777" w:rsidR="003E1F47" w:rsidRPr="00A975CF" w:rsidRDefault="003E1F47">
            <w:pPr>
              <w:spacing w:before="0"/>
              <w:ind w:left="0" w:right="0"/>
              <w:rPr>
                <w:rFonts w:eastAsia="Calibri" w:cs="Arial"/>
                <w:sz w:val="20"/>
                <w:szCs w:val="20"/>
              </w:rPr>
            </w:pPr>
          </w:p>
          <w:p w14:paraId="5E5FD47E" w14:textId="77777777" w:rsidR="003E1F47" w:rsidRPr="00A975CF" w:rsidRDefault="003E1F47">
            <w:pPr>
              <w:spacing w:before="0"/>
              <w:ind w:left="0" w:right="0"/>
              <w:rPr>
                <w:rFonts w:eastAsia="Calibri" w:cs="Arial"/>
                <w:sz w:val="20"/>
                <w:szCs w:val="20"/>
              </w:rPr>
            </w:pPr>
          </w:p>
          <w:p w14:paraId="1D67C47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OD</w:t>
            </w:r>
          </w:p>
          <w:p w14:paraId="30E9934D" w14:textId="77777777" w:rsidR="003E1F47" w:rsidRPr="00A975CF" w:rsidRDefault="003E1F47">
            <w:pPr>
              <w:spacing w:before="0"/>
              <w:ind w:left="0" w:right="0"/>
              <w:rPr>
                <w:rFonts w:eastAsia="Calibri" w:cs="Arial"/>
                <w:sz w:val="20"/>
                <w:szCs w:val="20"/>
              </w:rPr>
            </w:pPr>
          </w:p>
          <w:p w14:paraId="0BC4CB0A" w14:textId="77777777" w:rsidR="003E1F47" w:rsidRPr="00A975CF" w:rsidRDefault="003E1F47">
            <w:pPr>
              <w:spacing w:before="0"/>
              <w:ind w:left="0" w:right="0"/>
              <w:rPr>
                <w:rFonts w:eastAsia="Calibri" w:cs="Arial"/>
                <w:sz w:val="20"/>
                <w:szCs w:val="20"/>
              </w:rPr>
            </w:pPr>
          </w:p>
          <w:p w14:paraId="17ADFED9" w14:textId="77777777" w:rsidR="003E1F47" w:rsidRPr="00A975CF" w:rsidRDefault="003E1F47">
            <w:pPr>
              <w:spacing w:before="0"/>
              <w:ind w:left="0" w:right="0"/>
              <w:rPr>
                <w:rFonts w:eastAsia="Calibri" w:cs="Arial"/>
                <w:sz w:val="20"/>
                <w:szCs w:val="20"/>
              </w:rPr>
            </w:pPr>
          </w:p>
          <w:p w14:paraId="091697DD" w14:textId="77777777" w:rsidR="003E1F47" w:rsidRPr="00A975CF" w:rsidRDefault="003E1F47">
            <w:pPr>
              <w:spacing w:before="0"/>
              <w:ind w:left="0" w:right="0"/>
              <w:rPr>
                <w:rFonts w:eastAsia="Calibri" w:cs="Arial"/>
                <w:sz w:val="20"/>
                <w:szCs w:val="20"/>
              </w:rPr>
            </w:pPr>
          </w:p>
          <w:p w14:paraId="42CCA24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HR Policy Manager</w:t>
            </w:r>
          </w:p>
          <w:p w14:paraId="3F7A189E" w14:textId="77777777" w:rsidR="003E1F47" w:rsidRPr="00A975CF" w:rsidRDefault="003E1F47">
            <w:pPr>
              <w:spacing w:before="0"/>
              <w:ind w:left="0" w:right="0"/>
              <w:rPr>
                <w:rFonts w:eastAsia="Calibri" w:cs="Arial"/>
                <w:sz w:val="20"/>
                <w:szCs w:val="20"/>
              </w:rPr>
            </w:pPr>
          </w:p>
          <w:p w14:paraId="4A0F4049" w14:textId="77777777" w:rsidR="003E1F47" w:rsidRPr="00A975CF" w:rsidRDefault="003E1F47">
            <w:pPr>
              <w:spacing w:before="0"/>
              <w:ind w:left="0" w:right="0"/>
              <w:rPr>
                <w:rFonts w:eastAsia="Calibri" w:cs="Arial"/>
                <w:sz w:val="20"/>
                <w:szCs w:val="20"/>
              </w:rPr>
            </w:pPr>
          </w:p>
          <w:p w14:paraId="4622170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OD</w:t>
            </w:r>
          </w:p>
          <w:p w14:paraId="24DA073D" w14:textId="77777777" w:rsidR="003E1F47" w:rsidRPr="00A975CF" w:rsidRDefault="003E1F47">
            <w:pPr>
              <w:spacing w:before="0"/>
              <w:ind w:left="0" w:right="0"/>
              <w:rPr>
                <w:rFonts w:eastAsia="Calibri" w:cs="Arial"/>
                <w:sz w:val="20"/>
                <w:szCs w:val="20"/>
              </w:rPr>
            </w:pPr>
          </w:p>
          <w:p w14:paraId="5B5482A1" w14:textId="77777777" w:rsidR="003E1F47" w:rsidRPr="00A975CF" w:rsidRDefault="003E1F47">
            <w:pPr>
              <w:spacing w:before="0"/>
              <w:ind w:left="0" w:right="0"/>
              <w:rPr>
                <w:rFonts w:eastAsia="Calibri" w:cs="Arial"/>
                <w:sz w:val="20"/>
                <w:szCs w:val="20"/>
              </w:rPr>
            </w:pPr>
          </w:p>
        </w:tc>
        <w:tc>
          <w:tcPr>
            <w:tcW w:w="785" w:type="pct"/>
          </w:tcPr>
          <w:p w14:paraId="542441A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appraisers training uptake  prior to appraisals process beginning.</w:t>
            </w:r>
          </w:p>
          <w:p w14:paraId="0DF7F52C" w14:textId="77777777" w:rsidR="003E1F47" w:rsidRPr="00A975CF" w:rsidRDefault="003E1F47">
            <w:pPr>
              <w:spacing w:before="0"/>
              <w:ind w:left="0" w:right="0"/>
              <w:rPr>
                <w:rFonts w:eastAsia="Calibri" w:cs="Arial"/>
                <w:sz w:val="20"/>
                <w:szCs w:val="20"/>
              </w:rPr>
            </w:pPr>
          </w:p>
          <w:p w14:paraId="7C85475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appraisal satisfaction in next REC survey for BME staff in particular from 54% to 70%.</w:t>
            </w:r>
          </w:p>
          <w:p w14:paraId="200FA556" w14:textId="77777777" w:rsidR="003E1F47" w:rsidRPr="00A975CF" w:rsidRDefault="003E1F47">
            <w:pPr>
              <w:spacing w:before="0"/>
              <w:ind w:left="0" w:right="0"/>
              <w:rPr>
                <w:rFonts w:eastAsia="Calibri" w:cs="Arial"/>
                <w:sz w:val="20"/>
                <w:szCs w:val="20"/>
              </w:rPr>
            </w:pPr>
          </w:p>
          <w:p w14:paraId="134692F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Systems in place, rate of appraisals increases 5% each year. </w:t>
            </w:r>
          </w:p>
          <w:p w14:paraId="15809C1F" w14:textId="77777777" w:rsidR="003E1F47" w:rsidRPr="00A975CF" w:rsidRDefault="003E1F47">
            <w:pPr>
              <w:spacing w:before="0"/>
              <w:ind w:left="0" w:right="0"/>
              <w:rPr>
                <w:rFonts w:eastAsia="Calibri" w:cs="Arial"/>
                <w:sz w:val="20"/>
                <w:szCs w:val="20"/>
              </w:rPr>
            </w:pPr>
          </w:p>
        </w:tc>
      </w:tr>
      <w:tr w:rsidR="003E1F47" w:rsidRPr="00A975CF" w14:paraId="223F5648" w14:textId="77777777" w:rsidTr="003A2F97">
        <w:trPr>
          <w:trHeight w:val="392"/>
        </w:trPr>
        <w:tc>
          <w:tcPr>
            <w:tcW w:w="194" w:type="pct"/>
          </w:tcPr>
          <w:p w14:paraId="3BF4A09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4.5</w:t>
            </w:r>
          </w:p>
        </w:tc>
        <w:tc>
          <w:tcPr>
            <w:tcW w:w="245" w:type="pct"/>
            <w:shd w:val="clear" w:color="auto" w:fill="auto"/>
          </w:tcPr>
          <w:p w14:paraId="32C2554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5b</w:t>
            </w:r>
          </w:p>
          <w:p w14:paraId="644E0551" w14:textId="77777777" w:rsidR="003E1F47" w:rsidRPr="00A975CF" w:rsidRDefault="003E1F47">
            <w:pPr>
              <w:spacing w:before="0"/>
              <w:ind w:left="0" w:right="0"/>
              <w:rPr>
                <w:rFonts w:eastAsia="Calibri" w:cs="Arial"/>
                <w:sz w:val="20"/>
                <w:szCs w:val="20"/>
              </w:rPr>
            </w:pPr>
          </w:p>
          <w:p w14:paraId="202ED8A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5c</w:t>
            </w:r>
          </w:p>
          <w:p w14:paraId="403B6666" w14:textId="77777777" w:rsidR="003E1F47" w:rsidRPr="00A975CF" w:rsidRDefault="003E1F47">
            <w:pPr>
              <w:spacing w:before="0"/>
              <w:ind w:left="0" w:right="0"/>
              <w:rPr>
                <w:rFonts w:eastAsia="Calibri" w:cs="Arial"/>
                <w:sz w:val="20"/>
                <w:szCs w:val="20"/>
              </w:rPr>
            </w:pPr>
          </w:p>
          <w:p w14:paraId="41D4331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6b</w:t>
            </w:r>
          </w:p>
        </w:tc>
        <w:tc>
          <w:tcPr>
            <w:tcW w:w="637" w:type="pct"/>
            <w:shd w:val="clear" w:color="auto" w:fill="auto"/>
          </w:tcPr>
          <w:p w14:paraId="04B7EF1E"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Increase the number of BME participants to attend City’s leadership courses in preparation for senior management and leadership roles.</w:t>
            </w:r>
          </w:p>
        </w:tc>
        <w:tc>
          <w:tcPr>
            <w:tcW w:w="1128" w:type="pct"/>
          </w:tcPr>
          <w:p w14:paraId="1F5D008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Commit to funding for BME academic staff on Stellar HE or equivalent BME targeted leadership programme.</w:t>
            </w:r>
          </w:p>
          <w:p w14:paraId="4DE92DF4" w14:textId="77777777" w:rsidR="003E1F47" w:rsidRPr="00A975CF" w:rsidRDefault="003E1F47">
            <w:pPr>
              <w:spacing w:before="0"/>
              <w:ind w:left="0" w:right="0"/>
              <w:rPr>
                <w:rFonts w:eastAsia="Calibri" w:cs="Arial"/>
                <w:sz w:val="20"/>
                <w:szCs w:val="20"/>
              </w:rPr>
            </w:pPr>
          </w:p>
        </w:tc>
        <w:tc>
          <w:tcPr>
            <w:tcW w:w="1471" w:type="pct"/>
          </w:tcPr>
          <w:p w14:paraId="0594C25C"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Positive targeted leadership training required for BME staff to encourage confidence in applying for leadership roles and supporting BME staff development to progress careers.</w:t>
            </w:r>
          </w:p>
        </w:tc>
        <w:tc>
          <w:tcPr>
            <w:tcW w:w="540" w:type="pct"/>
          </w:tcPr>
          <w:p w14:paraId="36F0F94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 AVP EDI / OD</w:t>
            </w:r>
          </w:p>
          <w:p w14:paraId="5598A316" w14:textId="77777777" w:rsidR="003E1F47" w:rsidRPr="00A975CF" w:rsidRDefault="003E1F47">
            <w:pPr>
              <w:spacing w:before="0"/>
              <w:ind w:left="0" w:right="0"/>
              <w:rPr>
                <w:rFonts w:eastAsia="Calibri" w:cs="Arial"/>
                <w:sz w:val="20"/>
                <w:szCs w:val="20"/>
              </w:rPr>
            </w:pPr>
          </w:p>
          <w:p w14:paraId="5BB571F6" w14:textId="77777777" w:rsidR="003E1F47" w:rsidRPr="00A975CF" w:rsidRDefault="003E1F47">
            <w:pPr>
              <w:spacing w:before="0"/>
              <w:ind w:left="0" w:right="0"/>
              <w:rPr>
                <w:rFonts w:eastAsia="Calibri" w:cs="Arial"/>
                <w:sz w:val="20"/>
                <w:szCs w:val="20"/>
              </w:rPr>
            </w:pPr>
          </w:p>
        </w:tc>
        <w:tc>
          <w:tcPr>
            <w:tcW w:w="785" w:type="pct"/>
          </w:tcPr>
          <w:p w14:paraId="5AE1C49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Eight new places annually for BME staff on Stellar HE or similar leadership programme.</w:t>
            </w:r>
          </w:p>
        </w:tc>
      </w:tr>
    </w:tbl>
    <w:p w14:paraId="72DDCCF0" w14:textId="77777777" w:rsidR="003E1F47" w:rsidRPr="00D74F1F" w:rsidRDefault="003E1F47" w:rsidP="003E1F47">
      <w:pPr>
        <w:spacing w:before="0"/>
        <w:ind w:left="0" w:right="0"/>
        <w:rPr>
          <w:rFonts w:ascii="Arial" w:eastAsia="Calibri" w:hAnsi="Arial" w:cs="Arial"/>
          <w:color w:val="000000" w:themeColor="text1"/>
          <w:sz w:val="22"/>
        </w:rPr>
      </w:pPr>
    </w:p>
    <w:p w14:paraId="2F42842A" w14:textId="64C25668" w:rsidR="00D74F1F" w:rsidRPr="00D74F1F" w:rsidRDefault="00D74F1F" w:rsidP="00637C25">
      <w:pPr>
        <w:pStyle w:val="Heading1"/>
        <w:rPr>
          <w:i/>
          <w:iCs/>
        </w:rPr>
      </w:pPr>
      <w:r w:rsidRPr="00D74F1F">
        <w:t xml:space="preserve">Table </w:t>
      </w:r>
      <w:r w:rsidRPr="00D74F1F">
        <w:rPr>
          <w:i/>
          <w:iCs/>
        </w:rPr>
        <w:fldChar w:fldCharType="begin"/>
      </w:r>
      <w:r w:rsidRPr="00D74F1F">
        <w:instrText xml:space="preserve"> SEQ Table \* ARABIC </w:instrText>
      </w:r>
      <w:r w:rsidRPr="00D74F1F">
        <w:rPr>
          <w:i/>
          <w:iCs/>
        </w:rPr>
        <w:fldChar w:fldCharType="separate"/>
      </w:r>
      <w:r w:rsidR="0033635B">
        <w:rPr>
          <w:noProof/>
        </w:rPr>
        <w:t>6</w:t>
      </w:r>
      <w:r w:rsidRPr="00D74F1F">
        <w:rPr>
          <w:i/>
          <w:iCs/>
        </w:rPr>
        <w:fldChar w:fldCharType="end"/>
      </w:r>
      <w:r w:rsidRPr="00D74F1F">
        <w:t xml:space="preserve"> Key Priority No. 5: Diverse Staff Recruitment and Student Admission</w:t>
      </w:r>
    </w:p>
    <w:p w14:paraId="4749E59C" w14:textId="690A9D4E" w:rsidR="00D74F1F" w:rsidRPr="00D74F1F" w:rsidRDefault="00D74F1F" w:rsidP="00D74F1F">
      <w:pPr>
        <w:spacing w:before="0"/>
        <w:ind w:left="0" w:right="0"/>
        <w:rPr>
          <w:rFonts w:ascii="Arial" w:eastAsia="Calibri" w:hAnsi="Arial" w:cs="Arial"/>
          <w:color w:val="000000" w:themeColor="text1"/>
          <w:sz w:val="22"/>
        </w:rPr>
      </w:pPr>
      <w:r w:rsidRPr="00D74F1F">
        <w:rPr>
          <w:rFonts w:ascii="Arial" w:eastAsia="Calibri" w:hAnsi="Arial" w:cs="Arial"/>
          <w:color w:val="000000" w:themeColor="text1"/>
          <w:sz w:val="22"/>
        </w:rPr>
        <w:t xml:space="preserve">It is our priority to increase the percentages of BME staff and students where they are balance and can be reflected across the institution. It is important that our actions address the procedures and structures that enable our decision-making to be fair and equitable to all. Most importantly, it is our commitment to interrogate our admissions processes for our students and those of particularly under-represented backgrounds through analysis and better understanding. </w:t>
      </w:r>
    </w:p>
    <w:tbl>
      <w:tblPr>
        <w:tblStyle w:val="TableGrid30"/>
        <w:tblW w:w="5000" w:type="pct"/>
        <w:tblLook w:val="04A0" w:firstRow="1" w:lastRow="0" w:firstColumn="1" w:lastColumn="0" w:noHBand="0" w:noVBand="1"/>
        <w:tblCaption w:val="Key Priority No. 5: Diverse Staff Recruitment and Student Admission"/>
        <w:tblDescription w:val="It is our priority to increase the percentages of BME staff and students where they are balance and can be reflected across the institution. It is important that our actions address the procedures and structures that enable our decision-making to be fair and equitable to all. Most importantly, it is our commitment to interrogate our admissions processes for our students and those of particularly under-represented backgrounds through analysis and better understanding. &#10;"/>
      </w:tblPr>
      <w:tblGrid>
        <w:gridCol w:w="596"/>
        <w:gridCol w:w="754"/>
        <w:gridCol w:w="1964"/>
        <w:gridCol w:w="3472"/>
        <w:gridCol w:w="4376"/>
        <w:gridCol w:w="1810"/>
        <w:gridCol w:w="2416"/>
      </w:tblGrid>
      <w:tr w:rsidR="003E1F47" w:rsidRPr="00A975CF" w14:paraId="04F7AAC6" w14:textId="77777777" w:rsidTr="003A2F97">
        <w:tc>
          <w:tcPr>
            <w:tcW w:w="194" w:type="pct"/>
            <w:shd w:val="clear" w:color="auto" w:fill="4D2942"/>
          </w:tcPr>
          <w:p w14:paraId="0C1C5193" w14:textId="77777777" w:rsidR="003E1F47" w:rsidRPr="00A975CF" w:rsidRDefault="003E1F47">
            <w:pPr>
              <w:spacing w:before="0"/>
              <w:ind w:left="0" w:right="0"/>
              <w:rPr>
                <w:rFonts w:eastAsia="Calibri" w:cs="Arial"/>
                <w:b/>
                <w:bCs/>
                <w:sz w:val="20"/>
                <w:szCs w:val="20"/>
              </w:rPr>
            </w:pPr>
            <w:bookmarkStart w:id="0" w:name="_Hlk108957033"/>
            <w:r w:rsidRPr="00A975CF">
              <w:rPr>
                <w:rFonts w:eastAsia="Calibri" w:cs="Arial"/>
                <w:b/>
                <w:bCs/>
                <w:sz w:val="20"/>
                <w:szCs w:val="20"/>
              </w:rPr>
              <w:t>No.</w:t>
            </w:r>
          </w:p>
        </w:tc>
        <w:tc>
          <w:tcPr>
            <w:tcW w:w="245" w:type="pct"/>
            <w:shd w:val="clear" w:color="auto" w:fill="4D2942"/>
          </w:tcPr>
          <w:p w14:paraId="3572361E"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App. Ref.</w:t>
            </w:r>
          </w:p>
        </w:tc>
        <w:tc>
          <w:tcPr>
            <w:tcW w:w="638" w:type="pct"/>
            <w:shd w:val="clear" w:color="auto" w:fill="4D2942"/>
          </w:tcPr>
          <w:p w14:paraId="7992DBD6"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Aim</w:t>
            </w:r>
          </w:p>
        </w:tc>
        <w:tc>
          <w:tcPr>
            <w:tcW w:w="1128" w:type="pct"/>
            <w:shd w:val="clear" w:color="auto" w:fill="4D2942"/>
          </w:tcPr>
          <w:p w14:paraId="120890C3"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Issue Identified - Rationale</w:t>
            </w:r>
          </w:p>
        </w:tc>
        <w:tc>
          <w:tcPr>
            <w:tcW w:w="1422" w:type="pct"/>
            <w:shd w:val="clear" w:color="auto" w:fill="4D2942"/>
          </w:tcPr>
          <w:p w14:paraId="6DA65198"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Action(s) to address the issue</w:t>
            </w:r>
          </w:p>
        </w:tc>
        <w:tc>
          <w:tcPr>
            <w:tcW w:w="588" w:type="pct"/>
            <w:shd w:val="clear" w:color="auto" w:fill="4D2942"/>
          </w:tcPr>
          <w:p w14:paraId="20951C5F"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Accountable/ Responsible</w:t>
            </w:r>
          </w:p>
        </w:tc>
        <w:tc>
          <w:tcPr>
            <w:tcW w:w="785" w:type="pct"/>
            <w:shd w:val="clear" w:color="auto" w:fill="4D2942"/>
          </w:tcPr>
          <w:p w14:paraId="136E2E6C"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Measure of Success</w:t>
            </w:r>
          </w:p>
        </w:tc>
      </w:tr>
      <w:bookmarkEnd w:id="0"/>
      <w:tr w:rsidR="003E1F47" w:rsidRPr="00A975CF" w14:paraId="6EBA6EFB" w14:textId="77777777" w:rsidTr="003A2F97">
        <w:tc>
          <w:tcPr>
            <w:tcW w:w="194" w:type="pct"/>
          </w:tcPr>
          <w:p w14:paraId="2C5F109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5.1</w:t>
            </w:r>
          </w:p>
        </w:tc>
        <w:tc>
          <w:tcPr>
            <w:tcW w:w="245" w:type="pct"/>
          </w:tcPr>
          <w:p w14:paraId="560D816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4a </w:t>
            </w:r>
          </w:p>
          <w:p w14:paraId="5F2AE805" w14:textId="77777777" w:rsidR="003E1F47" w:rsidRPr="00A975CF" w:rsidRDefault="003E1F47">
            <w:pPr>
              <w:spacing w:before="0"/>
              <w:ind w:left="0" w:right="0"/>
              <w:rPr>
                <w:rFonts w:eastAsia="Calibri" w:cs="Arial"/>
                <w:sz w:val="20"/>
                <w:szCs w:val="20"/>
              </w:rPr>
            </w:pPr>
          </w:p>
          <w:p w14:paraId="0C13F53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5a</w:t>
            </w:r>
          </w:p>
          <w:p w14:paraId="74B2F9F2" w14:textId="77777777" w:rsidR="003E1F47" w:rsidRPr="00A975CF" w:rsidRDefault="003E1F47">
            <w:pPr>
              <w:spacing w:before="0"/>
              <w:ind w:left="0" w:right="0"/>
              <w:rPr>
                <w:rFonts w:eastAsia="Calibri" w:cs="Arial"/>
                <w:sz w:val="20"/>
                <w:szCs w:val="20"/>
              </w:rPr>
            </w:pPr>
          </w:p>
          <w:p w14:paraId="112BB73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6a</w:t>
            </w:r>
          </w:p>
        </w:tc>
        <w:tc>
          <w:tcPr>
            <w:tcW w:w="638" w:type="pct"/>
          </w:tcPr>
          <w:p w14:paraId="5521A8CD"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Increase BME staff recruitment to be more representative of City’s diverse student population by creating diverse marketing job advertisement on website and having external facing comms that promote positive action</w:t>
            </w:r>
          </w:p>
          <w:p w14:paraId="0755B42A" w14:textId="77777777" w:rsidR="003E1F47" w:rsidRPr="00A975CF" w:rsidRDefault="003E1F47">
            <w:pPr>
              <w:spacing w:before="0"/>
              <w:ind w:left="0" w:right="0"/>
              <w:contextualSpacing/>
              <w:rPr>
                <w:rFonts w:eastAsia="Times New Roman" w:cs="Arial"/>
                <w:sz w:val="20"/>
                <w:szCs w:val="20"/>
              </w:rPr>
            </w:pPr>
          </w:p>
        </w:tc>
        <w:tc>
          <w:tcPr>
            <w:tcW w:w="1128" w:type="pct"/>
          </w:tcPr>
          <w:p w14:paraId="7DED741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Academics not representative of our diverse student population (63% BME). </w:t>
            </w:r>
          </w:p>
          <w:p w14:paraId="198C79F8" w14:textId="77777777" w:rsidR="003E1F47" w:rsidRPr="00A975CF" w:rsidRDefault="003E1F47">
            <w:pPr>
              <w:spacing w:before="0"/>
              <w:ind w:left="0" w:right="0"/>
              <w:rPr>
                <w:rFonts w:eastAsia="Calibri" w:cs="Arial"/>
                <w:sz w:val="20"/>
                <w:szCs w:val="20"/>
              </w:rPr>
            </w:pPr>
          </w:p>
          <w:p w14:paraId="3D2FD51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Students reported that staff do not reflect them based on survey data and focus groups.</w:t>
            </w:r>
          </w:p>
          <w:p w14:paraId="6F0FB850" w14:textId="77777777" w:rsidR="003E1F47" w:rsidRPr="00A975CF" w:rsidRDefault="003E1F47">
            <w:pPr>
              <w:spacing w:before="0"/>
              <w:ind w:left="0" w:right="0"/>
              <w:rPr>
                <w:rFonts w:eastAsia="Calibri" w:cs="Arial"/>
                <w:sz w:val="20"/>
                <w:szCs w:val="20"/>
              </w:rPr>
            </w:pPr>
          </w:p>
          <w:p w14:paraId="491EBBC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 2020/21, only 2% of City academics identified as Black which is higher than the sector’s benchmark of 0.7%. However, when compared to City’s student population, 23% of students self-identified as Black. </w:t>
            </w:r>
          </w:p>
          <w:p w14:paraId="3B170F6C" w14:textId="77777777" w:rsidR="003E1F47" w:rsidRPr="00A975CF" w:rsidRDefault="003E1F47">
            <w:pPr>
              <w:spacing w:before="0"/>
              <w:ind w:left="0" w:right="0"/>
              <w:rPr>
                <w:rFonts w:eastAsia="Calibri" w:cs="Arial"/>
                <w:sz w:val="20"/>
                <w:szCs w:val="20"/>
              </w:rPr>
            </w:pPr>
          </w:p>
          <w:p w14:paraId="7EB7704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Job adverts currently state, “City confirms its commitment to equal opportunities in all its activities.  It is intended that no job applicant or employee will receive less favourable treatment on the grounds of political belief, sex, sexual orientation, disability, marital status, race, nationality, ethnic origin, religion or social class.” Must create an additional or singular statement which explicitly encourages BME and other under-represented applicants to apply.</w:t>
            </w:r>
          </w:p>
          <w:p w14:paraId="5E5C6AE0" w14:textId="77777777" w:rsidR="003E1F47" w:rsidRPr="00A975CF" w:rsidRDefault="003E1F47">
            <w:pPr>
              <w:spacing w:before="0"/>
              <w:ind w:left="0" w:right="0"/>
              <w:contextualSpacing/>
              <w:rPr>
                <w:rFonts w:eastAsia="Times New Roman" w:cs="Arial"/>
                <w:sz w:val="20"/>
                <w:szCs w:val="20"/>
              </w:rPr>
            </w:pPr>
          </w:p>
        </w:tc>
        <w:tc>
          <w:tcPr>
            <w:tcW w:w="1422" w:type="pct"/>
          </w:tcPr>
          <w:p w14:paraId="1A7D0E09" w14:textId="77777777" w:rsidR="003E1F47" w:rsidRPr="00A975CF" w:rsidRDefault="003E1F47" w:rsidP="009F7CE3">
            <w:pPr>
              <w:numPr>
                <w:ilvl w:val="0"/>
                <w:numId w:val="5"/>
              </w:numPr>
              <w:spacing w:before="0"/>
              <w:ind w:right="0"/>
              <w:contextualSpacing/>
              <w:rPr>
                <w:rFonts w:eastAsia="Times New Roman" w:cs="Arial"/>
                <w:sz w:val="20"/>
                <w:szCs w:val="20"/>
                <w:lang w:eastAsia="en-GB"/>
              </w:rPr>
            </w:pPr>
            <w:r w:rsidRPr="00A975CF">
              <w:rPr>
                <w:rFonts w:eastAsia="Times New Roman" w:cs="Arial"/>
                <w:sz w:val="20"/>
                <w:szCs w:val="20"/>
                <w:lang w:eastAsia="en-GB"/>
              </w:rPr>
              <w:t>Review and revise current positive action statement.</w:t>
            </w:r>
          </w:p>
          <w:p w14:paraId="4A903002" w14:textId="77777777" w:rsidR="003E1F47" w:rsidRPr="00A975CF" w:rsidRDefault="003E1F47" w:rsidP="009F7CE3">
            <w:pPr>
              <w:numPr>
                <w:ilvl w:val="0"/>
                <w:numId w:val="5"/>
              </w:numPr>
              <w:spacing w:before="0"/>
              <w:ind w:right="0"/>
              <w:contextualSpacing/>
              <w:rPr>
                <w:rFonts w:eastAsia="Times New Roman" w:cs="Arial"/>
                <w:sz w:val="20"/>
                <w:szCs w:val="20"/>
                <w:lang w:eastAsia="en-GB"/>
              </w:rPr>
            </w:pPr>
            <w:r w:rsidRPr="00A975CF">
              <w:rPr>
                <w:rFonts w:eastAsia="Times New Roman" w:cs="Arial"/>
                <w:sz w:val="20"/>
                <w:szCs w:val="20"/>
                <w:lang w:eastAsia="en-GB"/>
              </w:rPr>
              <w:t>Agree job advertisement and ensure they highlight an inclusive and diverse workplace with modified positive action statement.</w:t>
            </w:r>
          </w:p>
          <w:p w14:paraId="188E942C" w14:textId="77777777" w:rsidR="003E1F47" w:rsidRPr="00A975CF" w:rsidRDefault="003E1F47" w:rsidP="009F7CE3">
            <w:pPr>
              <w:numPr>
                <w:ilvl w:val="0"/>
                <w:numId w:val="5"/>
              </w:numPr>
              <w:spacing w:before="0"/>
              <w:ind w:right="0"/>
              <w:contextualSpacing/>
              <w:rPr>
                <w:rFonts w:eastAsia="Times New Roman" w:cs="Arial"/>
                <w:sz w:val="20"/>
                <w:szCs w:val="20"/>
                <w:lang w:eastAsia="en-GB"/>
              </w:rPr>
            </w:pPr>
            <w:r w:rsidRPr="00A975CF">
              <w:rPr>
                <w:rFonts w:eastAsia="Times New Roman" w:cs="Arial"/>
                <w:sz w:val="20"/>
                <w:szCs w:val="20"/>
                <w:lang w:eastAsia="en-GB"/>
              </w:rPr>
              <w:t>Promote changes to HR. recruitment policy widely through HR Recruitment Training and TalentLink recruitment system guidance</w:t>
            </w:r>
            <w:r w:rsidRPr="00A975CF">
              <w:rPr>
                <w:rFonts w:eastAsia="Calibri" w:cs="Arial"/>
                <w:sz w:val="20"/>
                <w:szCs w:val="20"/>
                <w:lang w:eastAsia="en-GB"/>
              </w:rPr>
              <w:t>.</w:t>
            </w:r>
          </w:p>
          <w:p w14:paraId="30D70E7D" w14:textId="77777777" w:rsidR="003E1F47" w:rsidRPr="00A975CF" w:rsidRDefault="003E1F47" w:rsidP="009F7CE3">
            <w:pPr>
              <w:numPr>
                <w:ilvl w:val="0"/>
                <w:numId w:val="5"/>
              </w:numPr>
              <w:spacing w:before="0"/>
              <w:ind w:right="0"/>
              <w:contextualSpacing/>
              <w:rPr>
                <w:rFonts w:eastAsia="Times New Roman" w:cs="Arial"/>
                <w:sz w:val="20"/>
                <w:szCs w:val="20"/>
                <w:lang w:eastAsia="en-GB"/>
              </w:rPr>
            </w:pPr>
            <w:r w:rsidRPr="00A975CF">
              <w:rPr>
                <w:rFonts w:eastAsia="Yu Mincho" w:cs="Arial"/>
                <w:sz w:val="20"/>
                <w:szCs w:val="20"/>
                <w:lang w:eastAsia="en-GB"/>
              </w:rPr>
              <w:t>Use recruitment agencies with specific EDI focus and ability to attract Black talent to address the Black senior academic staff gap.</w:t>
            </w:r>
          </w:p>
          <w:p w14:paraId="45539538" w14:textId="77777777" w:rsidR="003E1F47" w:rsidRPr="00A975CF" w:rsidRDefault="003E1F47" w:rsidP="009F7CE3">
            <w:pPr>
              <w:numPr>
                <w:ilvl w:val="0"/>
                <w:numId w:val="5"/>
              </w:numPr>
              <w:spacing w:before="0"/>
              <w:ind w:right="0"/>
              <w:rPr>
                <w:rFonts w:eastAsia="Yu Mincho" w:cs="Arial"/>
                <w:sz w:val="20"/>
                <w:szCs w:val="20"/>
                <w:lang w:eastAsia="en-GB"/>
              </w:rPr>
            </w:pPr>
            <w:r w:rsidRPr="00A975CF">
              <w:rPr>
                <w:rFonts w:eastAsia="Yu Mincho" w:cs="Arial"/>
                <w:sz w:val="20"/>
                <w:szCs w:val="20"/>
                <w:lang w:eastAsia="en-GB"/>
              </w:rPr>
              <w:t>Consider re-opening the recruitment and shortlisting process lack a diversity in the pool of candidates.</w:t>
            </w:r>
          </w:p>
          <w:p w14:paraId="32906DF2" w14:textId="77777777" w:rsidR="003E1F47" w:rsidRPr="00A975CF" w:rsidRDefault="003E1F47">
            <w:pPr>
              <w:spacing w:before="0"/>
              <w:ind w:left="0" w:right="0"/>
              <w:contextualSpacing/>
              <w:rPr>
                <w:rFonts w:eastAsia="Times New Roman" w:cs="Arial"/>
                <w:sz w:val="20"/>
                <w:szCs w:val="20"/>
              </w:rPr>
            </w:pPr>
          </w:p>
        </w:tc>
        <w:tc>
          <w:tcPr>
            <w:tcW w:w="588" w:type="pct"/>
          </w:tcPr>
          <w:p w14:paraId="69D6A64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HR / Head of Recruitment and Marketing &amp; Comms team</w:t>
            </w:r>
          </w:p>
        </w:tc>
        <w:tc>
          <w:tcPr>
            <w:tcW w:w="785" w:type="pct"/>
          </w:tcPr>
          <w:p w14:paraId="6AB5783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Continue to encourage high rates of BME applicants to City and acceptance of offers.</w:t>
            </w:r>
          </w:p>
          <w:p w14:paraId="4ED28776" w14:textId="77777777" w:rsidR="003E1F47" w:rsidRPr="00A975CF" w:rsidRDefault="003E1F47">
            <w:pPr>
              <w:spacing w:before="0"/>
              <w:ind w:left="0" w:right="0"/>
              <w:rPr>
                <w:rFonts w:eastAsia="Calibri" w:cs="Arial"/>
                <w:sz w:val="20"/>
                <w:szCs w:val="20"/>
              </w:rPr>
            </w:pPr>
          </w:p>
          <w:p w14:paraId="7DA3A8C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diversity of staff population to reflect the student population.</w:t>
            </w:r>
          </w:p>
          <w:p w14:paraId="0A8E1417" w14:textId="77777777" w:rsidR="003E1F47" w:rsidRPr="00A975CF" w:rsidRDefault="003E1F47">
            <w:pPr>
              <w:spacing w:before="0"/>
              <w:ind w:left="0" w:right="0"/>
              <w:rPr>
                <w:rFonts w:eastAsia="Calibri" w:cs="Arial"/>
                <w:sz w:val="20"/>
                <w:szCs w:val="20"/>
              </w:rPr>
            </w:pPr>
          </w:p>
          <w:p w14:paraId="07A5625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of Black staff population from 2% to 5% within 5 years to better reflect student population and to take into account pipeline expectations.</w:t>
            </w:r>
          </w:p>
        </w:tc>
      </w:tr>
      <w:tr w:rsidR="003E1F47" w:rsidRPr="00A975CF" w14:paraId="75E827F8" w14:textId="77777777" w:rsidTr="003A2F97">
        <w:tc>
          <w:tcPr>
            <w:tcW w:w="194" w:type="pct"/>
          </w:tcPr>
          <w:p w14:paraId="0140890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5.2</w:t>
            </w:r>
          </w:p>
        </w:tc>
        <w:tc>
          <w:tcPr>
            <w:tcW w:w="245" w:type="pct"/>
          </w:tcPr>
          <w:p w14:paraId="23D6609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6a</w:t>
            </w:r>
          </w:p>
          <w:p w14:paraId="72432790" w14:textId="77777777" w:rsidR="003E1F47" w:rsidRPr="00A975CF" w:rsidRDefault="003E1F47">
            <w:pPr>
              <w:spacing w:before="0"/>
              <w:ind w:left="0" w:right="0"/>
              <w:rPr>
                <w:rFonts w:eastAsia="Calibri" w:cs="Arial"/>
                <w:sz w:val="20"/>
                <w:szCs w:val="20"/>
              </w:rPr>
            </w:pPr>
          </w:p>
          <w:p w14:paraId="1551ADF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6b</w:t>
            </w:r>
          </w:p>
        </w:tc>
        <w:tc>
          <w:tcPr>
            <w:tcW w:w="638" w:type="pct"/>
          </w:tcPr>
          <w:p w14:paraId="798AEAE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Pilot and evaluate the </w:t>
            </w:r>
            <w:r w:rsidRPr="00A975CF">
              <w:rPr>
                <w:rFonts w:eastAsia="Calibri" w:cs="Arial"/>
                <w:color w:val="000000"/>
                <w:sz w:val="20"/>
                <w:szCs w:val="20"/>
              </w:rPr>
              <w:t>anonymised shortlisting pilot for Professional Services roles</w:t>
            </w:r>
            <w:r>
              <w:rPr>
                <w:rFonts w:eastAsia="Calibri" w:cs="Arial"/>
                <w:color w:val="000000"/>
                <w:sz w:val="20"/>
                <w:szCs w:val="20"/>
              </w:rPr>
              <w:t>.</w:t>
            </w:r>
          </w:p>
        </w:tc>
        <w:tc>
          <w:tcPr>
            <w:tcW w:w="1128" w:type="pct"/>
          </w:tcPr>
          <w:p w14:paraId="6162F03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Core issue identified by the NRJ and supported by the data demonstrating that 55% BME candidates applied but this converted to 36% acceptance rates in 2020/21.  </w:t>
            </w:r>
          </w:p>
          <w:p w14:paraId="2BA66CB0" w14:textId="77777777" w:rsidR="003E1F47" w:rsidRPr="00A975CF" w:rsidRDefault="003E1F47">
            <w:pPr>
              <w:spacing w:before="0"/>
              <w:ind w:left="0" w:right="0"/>
              <w:rPr>
                <w:rFonts w:eastAsia="Calibri" w:cs="Arial"/>
                <w:sz w:val="20"/>
                <w:szCs w:val="20"/>
              </w:rPr>
            </w:pPr>
          </w:p>
          <w:p w14:paraId="2AA4555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Lack of BME staff within all Directorates except for Finance. Substantially lower rates of BME staff on grades 6+</w:t>
            </w:r>
          </w:p>
          <w:p w14:paraId="7D6A7CF6" w14:textId="77777777" w:rsidR="003E1F47" w:rsidRPr="00A975CF" w:rsidRDefault="003E1F47">
            <w:pPr>
              <w:spacing w:before="0"/>
              <w:ind w:left="0" w:right="0"/>
              <w:rPr>
                <w:rFonts w:eastAsia="Calibri" w:cs="Arial"/>
                <w:sz w:val="20"/>
                <w:szCs w:val="20"/>
              </w:rPr>
            </w:pPr>
          </w:p>
          <w:p w14:paraId="7948D67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Negative feedback from PSS staff on PSS progression routes.</w:t>
            </w:r>
          </w:p>
          <w:p w14:paraId="7A5858B0" w14:textId="77777777" w:rsidR="003E1F47" w:rsidRPr="00A975CF" w:rsidRDefault="003E1F47">
            <w:pPr>
              <w:spacing w:before="0"/>
              <w:ind w:left="0" w:right="0"/>
              <w:rPr>
                <w:rFonts w:eastAsia="Calibri" w:cs="Arial"/>
                <w:sz w:val="20"/>
                <w:szCs w:val="20"/>
              </w:rPr>
            </w:pPr>
          </w:p>
          <w:p w14:paraId="2A4F407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Higher BME turnover rates.  </w:t>
            </w:r>
          </w:p>
          <w:p w14:paraId="3D68D7B1" w14:textId="77777777" w:rsidR="003E1F47" w:rsidRPr="00A975CF" w:rsidRDefault="003E1F47">
            <w:pPr>
              <w:spacing w:before="0"/>
              <w:ind w:left="0" w:right="0"/>
              <w:rPr>
                <w:rFonts w:eastAsia="Calibri" w:cs="Arial"/>
                <w:sz w:val="20"/>
                <w:szCs w:val="20"/>
              </w:rPr>
            </w:pPr>
          </w:p>
        </w:tc>
        <w:tc>
          <w:tcPr>
            <w:tcW w:w="1422" w:type="pct"/>
          </w:tcPr>
          <w:p w14:paraId="7A277F8F" w14:textId="77777777" w:rsidR="003E1F47" w:rsidRPr="00A975CF" w:rsidRDefault="003E1F47" w:rsidP="009F7CE3">
            <w:pPr>
              <w:numPr>
                <w:ilvl w:val="0"/>
                <w:numId w:val="35"/>
              </w:numPr>
              <w:spacing w:before="0"/>
              <w:ind w:left="184" w:right="0" w:hanging="283"/>
              <w:rPr>
                <w:rFonts w:eastAsia="Calibri" w:cs="Arial"/>
                <w:color w:val="000000"/>
                <w:sz w:val="20"/>
                <w:szCs w:val="20"/>
                <w:lang w:eastAsia="en-GB"/>
              </w:rPr>
            </w:pPr>
            <w:r w:rsidRPr="00A975CF">
              <w:rPr>
                <w:rFonts w:eastAsia="Calibri" w:cs="Arial"/>
                <w:color w:val="000000"/>
                <w:sz w:val="20"/>
                <w:szCs w:val="20"/>
                <w:lang w:eastAsia="en-GB"/>
              </w:rPr>
              <w:t>Deliver an anonymised shortlisting pilot for Professional Services roles and present subsequent recommendations to HR.</w:t>
            </w:r>
          </w:p>
          <w:p w14:paraId="58557E1E" w14:textId="77777777" w:rsidR="003E1F47" w:rsidRPr="00A975CF" w:rsidRDefault="003E1F47" w:rsidP="009F7CE3">
            <w:pPr>
              <w:numPr>
                <w:ilvl w:val="0"/>
                <w:numId w:val="35"/>
              </w:numPr>
              <w:spacing w:before="0"/>
              <w:ind w:left="184" w:right="0" w:hanging="261"/>
              <w:rPr>
                <w:rFonts w:eastAsia="Calibri" w:cs="Arial"/>
                <w:color w:val="000000"/>
                <w:sz w:val="20"/>
                <w:szCs w:val="20"/>
                <w:lang w:eastAsia="en-GB"/>
              </w:rPr>
            </w:pPr>
            <w:r w:rsidRPr="00A975CF">
              <w:rPr>
                <w:rFonts w:eastAsia="Calibri" w:cs="Arial"/>
                <w:color w:val="000000"/>
                <w:sz w:val="20"/>
                <w:szCs w:val="20"/>
                <w:lang w:eastAsia="en-GB"/>
              </w:rPr>
              <w:t>Ensure guidance based on recommendations is created for anonymised protocol</w:t>
            </w:r>
            <w:r>
              <w:rPr>
                <w:rFonts w:eastAsia="Calibri" w:cs="Arial"/>
                <w:color w:val="000000"/>
                <w:sz w:val="20"/>
                <w:szCs w:val="20"/>
                <w:lang w:eastAsia="en-GB"/>
              </w:rPr>
              <w:t>.</w:t>
            </w:r>
          </w:p>
          <w:p w14:paraId="62D437C3" w14:textId="77777777" w:rsidR="003E1F47" w:rsidRPr="00A975CF" w:rsidRDefault="003E1F47" w:rsidP="009F7CE3">
            <w:pPr>
              <w:numPr>
                <w:ilvl w:val="0"/>
                <w:numId w:val="35"/>
              </w:numPr>
              <w:spacing w:before="0"/>
              <w:ind w:left="184" w:right="0" w:hanging="261"/>
              <w:rPr>
                <w:rFonts w:eastAsia="Calibri" w:cs="Arial"/>
                <w:sz w:val="20"/>
                <w:szCs w:val="20"/>
                <w:lang w:eastAsia="en-GB"/>
              </w:rPr>
            </w:pPr>
            <w:r w:rsidRPr="00A975CF">
              <w:rPr>
                <w:rFonts w:eastAsia="Calibri" w:cs="Arial"/>
                <w:color w:val="000000"/>
                <w:sz w:val="20"/>
                <w:szCs w:val="20"/>
                <w:lang w:eastAsia="en-GB"/>
              </w:rPr>
              <w:t>Monitor and evaluate change in conversion rates over a 1-year period</w:t>
            </w:r>
          </w:p>
          <w:p w14:paraId="026C1F24" w14:textId="77777777" w:rsidR="003E1F47" w:rsidRPr="00A975CF" w:rsidRDefault="003E1F47" w:rsidP="009F7CE3">
            <w:pPr>
              <w:numPr>
                <w:ilvl w:val="0"/>
                <w:numId w:val="35"/>
              </w:numPr>
              <w:spacing w:before="0"/>
              <w:ind w:left="184" w:right="0" w:hanging="261"/>
              <w:rPr>
                <w:rFonts w:eastAsia="Calibri" w:cs="Arial"/>
                <w:sz w:val="20"/>
                <w:szCs w:val="20"/>
                <w:lang w:eastAsia="en-GB"/>
              </w:rPr>
            </w:pPr>
            <w:r w:rsidRPr="00A975CF">
              <w:rPr>
                <w:rFonts w:eastAsia="Calibri" w:cs="Arial"/>
                <w:color w:val="000000"/>
                <w:sz w:val="20"/>
                <w:szCs w:val="20"/>
                <w:lang w:eastAsia="en-GB"/>
              </w:rPr>
              <w:t>Based on evaluation, make changes to recruitment system and if successful, implement permanently.</w:t>
            </w:r>
          </w:p>
        </w:tc>
        <w:tc>
          <w:tcPr>
            <w:tcW w:w="588" w:type="pct"/>
          </w:tcPr>
          <w:p w14:paraId="08F35FC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w:t>
            </w:r>
          </w:p>
          <w:p w14:paraId="7BAD210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HR Managers</w:t>
            </w:r>
          </w:p>
          <w:p w14:paraId="3BD8863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PSDs</w:t>
            </w:r>
          </w:p>
        </w:tc>
        <w:tc>
          <w:tcPr>
            <w:tcW w:w="785" w:type="pct"/>
          </w:tcPr>
          <w:p w14:paraId="7CA29D03"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Report finding from pilot and recommendations</w:t>
            </w:r>
          </w:p>
          <w:p w14:paraId="056E678A"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Increase rate of BME PSS through to interview stage and offers made.</w:t>
            </w:r>
          </w:p>
          <w:p w14:paraId="7786DEBD" w14:textId="77777777" w:rsidR="003E1F47" w:rsidRPr="00A975CF" w:rsidRDefault="003E1F47">
            <w:pPr>
              <w:spacing w:before="0"/>
              <w:ind w:left="0" w:right="0"/>
              <w:rPr>
                <w:rFonts w:eastAsia="Calibri" w:cs="Arial"/>
                <w:bCs/>
                <w:color w:val="000000"/>
                <w:sz w:val="20"/>
                <w:szCs w:val="20"/>
              </w:rPr>
            </w:pPr>
          </w:p>
          <w:p w14:paraId="0C1BEF0D"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 xml:space="preserve">More BME PSS staff across central Directorates. Increase in BME PSS on grades 6-9 to better match White staff proportions. </w:t>
            </w:r>
          </w:p>
          <w:p w14:paraId="26AE78E7" w14:textId="77777777" w:rsidR="003E1F47" w:rsidRPr="00A975CF" w:rsidRDefault="003E1F47">
            <w:pPr>
              <w:spacing w:before="0"/>
              <w:ind w:left="0" w:right="0"/>
              <w:rPr>
                <w:rFonts w:eastAsia="Calibri" w:cs="Arial"/>
                <w:bCs/>
                <w:color w:val="000000"/>
                <w:sz w:val="20"/>
                <w:szCs w:val="20"/>
              </w:rPr>
            </w:pPr>
          </w:p>
          <w:p w14:paraId="0E60EBB8"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Positive feedback from BME PSS staff on progression opportunities within REC surveys (%25 increase) and qualitative feedback.</w:t>
            </w:r>
          </w:p>
          <w:p w14:paraId="373FB55B" w14:textId="77777777" w:rsidR="003E1F47" w:rsidRPr="00A975CF" w:rsidRDefault="003E1F47">
            <w:pPr>
              <w:spacing w:before="0"/>
              <w:ind w:left="0" w:right="0"/>
              <w:rPr>
                <w:rFonts w:eastAsia="Calibri" w:cs="Arial"/>
                <w:bCs/>
                <w:color w:val="000000"/>
                <w:sz w:val="20"/>
                <w:szCs w:val="20"/>
              </w:rPr>
            </w:pPr>
          </w:p>
          <w:p w14:paraId="221D30CA"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Reduction in BME turnover rates.</w:t>
            </w:r>
          </w:p>
          <w:p w14:paraId="54E568DC" w14:textId="77777777" w:rsidR="003E1F47" w:rsidRPr="00A975CF" w:rsidRDefault="003E1F47">
            <w:pPr>
              <w:spacing w:before="0"/>
              <w:ind w:left="0" w:right="0"/>
              <w:rPr>
                <w:rFonts w:eastAsia="Calibri" w:cs="Arial"/>
                <w:bCs/>
                <w:color w:val="000000"/>
                <w:sz w:val="20"/>
                <w:szCs w:val="20"/>
              </w:rPr>
            </w:pPr>
          </w:p>
          <w:p w14:paraId="7FF49197"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To replicate increase with Academic recruitment process.</w:t>
            </w:r>
          </w:p>
          <w:p w14:paraId="64824D9B" w14:textId="77777777" w:rsidR="003E1F47" w:rsidRPr="00A975CF" w:rsidRDefault="003E1F47">
            <w:pPr>
              <w:spacing w:before="0"/>
              <w:ind w:left="0" w:right="0"/>
              <w:rPr>
                <w:rFonts w:eastAsia="Calibri" w:cs="Arial"/>
                <w:sz w:val="20"/>
                <w:szCs w:val="20"/>
              </w:rPr>
            </w:pPr>
          </w:p>
        </w:tc>
      </w:tr>
      <w:tr w:rsidR="003E1F47" w:rsidRPr="00A975CF" w14:paraId="3D0F59DE" w14:textId="77777777" w:rsidTr="003A2F97">
        <w:tc>
          <w:tcPr>
            <w:tcW w:w="194" w:type="pct"/>
          </w:tcPr>
          <w:p w14:paraId="66524E2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5.3</w:t>
            </w:r>
          </w:p>
        </w:tc>
        <w:tc>
          <w:tcPr>
            <w:tcW w:w="245" w:type="pct"/>
          </w:tcPr>
          <w:p w14:paraId="7E8E029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5a</w:t>
            </w:r>
          </w:p>
          <w:p w14:paraId="290555EF" w14:textId="77777777" w:rsidR="003E1F47" w:rsidRPr="00A975CF" w:rsidRDefault="003E1F47">
            <w:pPr>
              <w:spacing w:before="0"/>
              <w:ind w:left="0" w:right="0"/>
              <w:rPr>
                <w:rFonts w:eastAsia="Calibri" w:cs="Arial"/>
                <w:sz w:val="20"/>
                <w:szCs w:val="20"/>
              </w:rPr>
            </w:pPr>
          </w:p>
          <w:p w14:paraId="4CBE82D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5d</w:t>
            </w:r>
          </w:p>
          <w:p w14:paraId="43AD99B1" w14:textId="77777777" w:rsidR="003E1F47" w:rsidRPr="00A975CF" w:rsidRDefault="003E1F47">
            <w:pPr>
              <w:spacing w:before="0"/>
              <w:ind w:left="0" w:right="0"/>
              <w:rPr>
                <w:rFonts w:eastAsia="Calibri" w:cs="Arial"/>
                <w:sz w:val="20"/>
                <w:szCs w:val="20"/>
              </w:rPr>
            </w:pPr>
          </w:p>
          <w:p w14:paraId="75EDE84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6a</w:t>
            </w:r>
          </w:p>
          <w:p w14:paraId="42F3CDFF" w14:textId="77777777" w:rsidR="003E1F47" w:rsidRPr="00A975CF" w:rsidRDefault="003E1F47">
            <w:pPr>
              <w:spacing w:before="0"/>
              <w:ind w:left="0" w:right="0"/>
              <w:rPr>
                <w:rFonts w:eastAsia="Calibri" w:cs="Arial"/>
                <w:sz w:val="20"/>
                <w:szCs w:val="20"/>
              </w:rPr>
            </w:pPr>
          </w:p>
        </w:tc>
        <w:tc>
          <w:tcPr>
            <w:tcW w:w="638" w:type="pct"/>
          </w:tcPr>
          <w:p w14:paraId="1E3274F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Diverse recruitment panels with inclusive approaches</w:t>
            </w:r>
            <w:r>
              <w:rPr>
                <w:rFonts w:eastAsia="Calibri" w:cs="Arial"/>
                <w:sz w:val="20"/>
                <w:szCs w:val="20"/>
              </w:rPr>
              <w:t>.</w:t>
            </w:r>
          </w:p>
        </w:tc>
        <w:tc>
          <w:tcPr>
            <w:tcW w:w="1128" w:type="pct"/>
          </w:tcPr>
          <w:p w14:paraId="10BD426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Academic staff not representative of student population.</w:t>
            </w:r>
          </w:p>
          <w:p w14:paraId="47AA399F" w14:textId="77777777" w:rsidR="003E1F47" w:rsidRPr="00A975CF" w:rsidRDefault="003E1F47">
            <w:pPr>
              <w:spacing w:before="0"/>
              <w:ind w:left="0" w:right="0"/>
              <w:rPr>
                <w:rFonts w:eastAsia="Calibri" w:cs="Arial"/>
                <w:sz w:val="20"/>
                <w:szCs w:val="20"/>
              </w:rPr>
            </w:pPr>
          </w:p>
          <w:p w14:paraId="6871636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Discrepancies found in shortlisting and offers made to BME staff. </w:t>
            </w:r>
          </w:p>
          <w:p w14:paraId="61001E31" w14:textId="77777777" w:rsidR="003E1F47" w:rsidRPr="00A975CF" w:rsidRDefault="003E1F47">
            <w:pPr>
              <w:spacing w:before="0"/>
              <w:ind w:left="0" w:right="0"/>
              <w:rPr>
                <w:rFonts w:eastAsia="Calibri" w:cs="Arial"/>
                <w:sz w:val="20"/>
                <w:szCs w:val="20"/>
              </w:rPr>
            </w:pPr>
          </w:p>
          <w:p w14:paraId="5C93369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EDI training is not a requirement participation on recruitment and application process. </w:t>
            </w:r>
          </w:p>
          <w:p w14:paraId="16A1EAD7" w14:textId="77777777" w:rsidR="003E1F47" w:rsidRPr="00A975CF" w:rsidRDefault="003E1F47">
            <w:pPr>
              <w:spacing w:before="0"/>
              <w:ind w:left="0" w:right="0"/>
              <w:rPr>
                <w:rFonts w:eastAsia="Calibri" w:cs="Arial"/>
                <w:sz w:val="20"/>
                <w:szCs w:val="20"/>
              </w:rPr>
            </w:pPr>
          </w:p>
          <w:p w14:paraId="5CBB057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To decrease significant gaps in recruitment of senior BME academics.</w:t>
            </w:r>
          </w:p>
          <w:p w14:paraId="0DCE358D" w14:textId="77777777" w:rsidR="003E1F47" w:rsidRPr="00A975CF" w:rsidRDefault="003E1F47">
            <w:pPr>
              <w:spacing w:before="0"/>
              <w:ind w:left="0" w:right="0"/>
              <w:rPr>
                <w:rFonts w:eastAsia="Calibri" w:cs="Arial"/>
                <w:sz w:val="20"/>
                <w:szCs w:val="20"/>
              </w:rPr>
            </w:pPr>
          </w:p>
        </w:tc>
        <w:tc>
          <w:tcPr>
            <w:tcW w:w="1422" w:type="pct"/>
          </w:tcPr>
          <w:p w14:paraId="3AE90AFC" w14:textId="77777777" w:rsidR="003E1F47" w:rsidRPr="00A975CF" w:rsidRDefault="003E1F47" w:rsidP="009F7CE3">
            <w:pPr>
              <w:numPr>
                <w:ilvl w:val="0"/>
                <w:numId w:val="22"/>
              </w:numPr>
              <w:spacing w:before="0"/>
              <w:ind w:left="312" w:right="0" w:hanging="278"/>
              <w:rPr>
                <w:rFonts w:eastAsia="Calibri" w:cs="Arial"/>
                <w:sz w:val="20"/>
                <w:szCs w:val="20"/>
                <w:lang w:eastAsia="en-GB"/>
              </w:rPr>
            </w:pPr>
            <w:r w:rsidRPr="00A975CF">
              <w:rPr>
                <w:rFonts w:eastAsia="Calibri" w:cs="Arial"/>
                <w:sz w:val="20"/>
                <w:szCs w:val="20"/>
                <w:lang w:eastAsia="en-GB"/>
              </w:rPr>
              <w:t>Produce guidance for Chairs of Interview Panels on diversity and inclusion requirements – to include requirement to ensure that panel members have received training on unconscious bias.</w:t>
            </w:r>
          </w:p>
          <w:p w14:paraId="19573832" w14:textId="77777777" w:rsidR="003E1F47" w:rsidRPr="00A975CF" w:rsidRDefault="003E1F47" w:rsidP="009F7CE3">
            <w:pPr>
              <w:numPr>
                <w:ilvl w:val="0"/>
                <w:numId w:val="22"/>
              </w:numPr>
              <w:spacing w:before="0"/>
              <w:ind w:left="312" w:right="0" w:hanging="278"/>
              <w:rPr>
                <w:rFonts w:eastAsia="Calibri" w:cs="Arial"/>
                <w:sz w:val="20"/>
                <w:szCs w:val="20"/>
                <w:lang w:eastAsia="en-GB"/>
              </w:rPr>
            </w:pPr>
            <w:r w:rsidRPr="00A975CF">
              <w:rPr>
                <w:rFonts w:eastAsia="Calibri" w:cs="Arial"/>
                <w:sz w:val="20"/>
                <w:szCs w:val="20"/>
                <w:lang w:eastAsia="en-GB"/>
              </w:rPr>
              <w:t>Ensure diverse panel membership, where different grades, and at least one panellist is of an under-represented background considered and/or specialist with EDI-specific knowledge</w:t>
            </w:r>
          </w:p>
          <w:p w14:paraId="4213970D" w14:textId="77777777" w:rsidR="003E1F47" w:rsidRPr="00A975CF" w:rsidRDefault="003E1F47" w:rsidP="009F7CE3">
            <w:pPr>
              <w:numPr>
                <w:ilvl w:val="0"/>
                <w:numId w:val="22"/>
              </w:numPr>
              <w:spacing w:before="0"/>
              <w:ind w:left="312" w:right="0" w:hanging="278"/>
              <w:rPr>
                <w:rFonts w:eastAsia="Calibri" w:cs="Arial"/>
                <w:sz w:val="20"/>
                <w:szCs w:val="20"/>
                <w:lang w:eastAsia="en-GB"/>
              </w:rPr>
            </w:pPr>
            <w:r w:rsidRPr="00A975CF">
              <w:rPr>
                <w:rFonts w:eastAsia="Calibri" w:cs="Arial"/>
                <w:sz w:val="20"/>
                <w:szCs w:val="20"/>
                <w:lang w:eastAsia="en-GB"/>
              </w:rPr>
              <w:t>Involve students (particularly students from BME backgrounds) in recruitment process (i.e. during interview teaching or research demonstrations) and recognise them for the contributions</w:t>
            </w:r>
          </w:p>
          <w:p w14:paraId="0496B31B" w14:textId="77777777" w:rsidR="003E1F47" w:rsidRPr="00A975CF" w:rsidRDefault="003E1F47" w:rsidP="009F7CE3">
            <w:pPr>
              <w:numPr>
                <w:ilvl w:val="0"/>
                <w:numId w:val="22"/>
              </w:numPr>
              <w:spacing w:before="0"/>
              <w:ind w:left="312" w:right="0" w:hanging="278"/>
              <w:rPr>
                <w:rFonts w:eastAsia="Calibri" w:cs="Arial"/>
                <w:sz w:val="20"/>
                <w:szCs w:val="20"/>
                <w:lang w:eastAsia="en-GB"/>
              </w:rPr>
            </w:pPr>
            <w:r w:rsidRPr="00A975CF">
              <w:rPr>
                <w:rFonts w:eastAsia="Calibri" w:cs="Arial"/>
                <w:sz w:val="20"/>
                <w:szCs w:val="20"/>
                <w:lang w:eastAsia="en-GB"/>
              </w:rPr>
              <w:t>Panel members will require unconscious bias training, refresher training every three years, and these requirements must be added to guidance and policy to be checked by the HR Lead for recruitment prior to the selection and interview process.</w:t>
            </w:r>
          </w:p>
        </w:tc>
        <w:tc>
          <w:tcPr>
            <w:tcW w:w="588" w:type="pct"/>
          </w:tcPr>
          <w:p w14:paraId="2461BD1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Recruitment Panel Chair</w:t>
            </w:r>
          </w:p>
          <w:p w14:paraId="549F2019" w14:textId="77777777" w:rsidR="003E1F47" w:rsidRPr="00A975CF" w:rsidRDefault="003E1F47">
            <w:pPr>
              <w:spacing w:before="0"/>
              <w:ind w:left="0" w:right="0"/>
              <w:rPr>
                <w:rFonts w:eastAsia="Calibri" w:cs="Arial"/>
                <w:sz w:val="20"/>
                <w:szCs w:val="20"/>
              </w:rPr>
            </w:pPr>
          </w:p>
          <w:p w14:paraId="779F40A3" w14:textId="77777777" w:rsidR="003E1F47" w:rsidRPr="00A975CF" w:rsidRDefault="003E1F47">
            <w:pPr>
              <w:spacing w:before="0"/>
              <w:ind w:left="0" w:right="0"/>
              <w:rPr>
                <w:rFonts w:eastAsia="Calibri" w:cs="Arial"/>
                <w:sz w:val="20"/>
                <w:szCs w:val="20"/>
              </w:rPr>
            </w:pPr>
          </w:p>
          <w:p w14:paraId="337F9A16" w14:textId="77777777" w:rsidR="003E1F47" w:rsidRPr="00A975CF" w:rsidRDefault="003E1F47">
            <w:pPr>
              <w:spacing w:before="0"/>
              <w:ind w:left="0" w:right="0"/>
              <w:rPr>
                <w:rFonts w:eastAsia="Calibri" w:cs="Arial"/>
                <w:sz w:val="20"/>
                <w:szCs w:val="20"/>
              </w:rPr>
            </w:pPr>
          </w:p>
          <w:p w14:paraId="414714FC" w14:textId="77777777" w:rsidR="003E1F47" w:rsidRPr="00A975CF" w:rsidRDefault="003E1F47">
            <w:pPr>
              <w:spacing w:before="0"/>
              <w:ind w:left="0" w:right="0"/>
              <w:rPr>
                <w:rFonts w:eastAsia="Calibri" w:cs="Arial"/>
                <w:sz w:val="20"/>
                <w:szCs w:val="20"/>
              </w:rPr>
            </w:pPr>
          </w:p>
          <w:p w14:paraId="5EFCDCF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w:t>
            </w:r>
          </w:p>
          <w:p w14:paraId="25B5CC4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HR Managers</w:t>
            </w:r>
          </w:p>
          <w:p w14:paraId="4A6A330E" w14:textId="77777777" w:rsidR="003E1F47" w:rsidRPr="00A975CF" w:rsidRDefault="003E1F47">
            <w:pPr>
              <w:spacing w:before="0"/>
              <w:ind w:left="0" w:right="0"/>
              <w:rPr>
                <w:rFonts w:eastAsia="Calibri" w:cs="Arial"/>
                <w:sz w:val="20"/>
                <w:szCs w:val="20"/>
              </w:rPr>
            </w:pPr>
          </w:p>
          <w:p w14:paraId="67357E92" w14:textId="77777777" w:rsidR="003E1F47" w:rsidRPr="00A975CF" w:rsidRDefault="003E1F47">
            <w:pPr>
              <w:spacing w:before="0"/>
              <w:ind w:left="0" w:right="0"/>
              <w:rPr>
                <w:rFonts w:eastAsia="Calibri" w:cs="Arial"/>
                <w:sz w:val="20"/>
                <w:szCs w:val="20"/>
              </w:rPr>
            </w:pPr>
          </w:p>
          <w:p w14:paraId="0A4582C1" w14:textId="77777777" w:rsidR="003E1F47" w:rsidRPr="00A975CF" w:rsidRDefault="003E1F47">
            <w:pPr>
              <w:spacing w:before="0"/>
              <w:ind w:left="0" w:right="0"/>
              <w:rPr>
                <w:rFonts w:eastAsia="Calibri" w:cs="Arial"/>
                <w:sz w:val="20"/>
                <w:szCs w:val="20"/>
              </w:rPr>
            </w:pPr>
          </w:p>
          <w:p w14:paraId="27B5E62E" w14:textId="77777777" w:rsidR="003E1F47" w:rsidRPr="00A975CF" w:rsidRDefault="003E1F47">
            <w:pPr>
              <w:spacing w:before="0"/>
              <w:ind w:left="0" w:right="0"/>
              <w:rPr>
                <w:rFonts w:eastAsia="Calibri" w:cs="Arial"/>
                <w:sz w:val="20"/>
                <w:szCs w:val="20"/>
              </w:rPr>
            </w:pPr>
          </w:p>
          <w:p w14:paraId="084C31CE" w14:textId="77777777" w:rsidR="003E1F47" w:rsidRPr="00A975CF" w:rsidRDefault="003E1F47">
            <w:pPr>
              <w:spacing w:before="0"/>
              <w:ind w:left="0" w:right="0"/>
              <w:rPr>
                <w:rFonts w:eastAsia="Calibri" w:cs="Arial"/>
                <w:sz w:val="20"/>
                <w:szCs w:val="20"/>
              </w:rPr>
            </w:pPr>
          </w:p>
          <w:p w14:paraId="6E1F5D10" w14:textId="77777777" w:rsidR="003E1F47" w:rsidRPr="00A975CF" w:rsidRDefault="003E1F47">
            <w:pPr>
              <w:spacing w:before="0"/>
              <w:ind w:left="0" w:right="0"/>
              <w:rPr>
                <w:rFonts w:eastAsia="Calibri" w:cs="Arial"/>
                <w:sz w:val="20"/>
                <w:szCs w:val="20"/>
              </w:rPr>
            </w:pPr>
          </w:p>
          <w:p w14:paraId="4442159D" w14:textId="77777777" w:rsidR="003E1F47" w:rsidRPr="00A975CF" w:rsidRDefault="003E1F47">
            <w:pPr>
              <w:spacing w:before="0"/>
              <w:ind w:left="0" w:right="0"/>
              <w:rPr>
                <w:rFonts w:eastAsia="Calibri" w:cs="Arial"/>
                <w:sz w:val="20"/>
                <w:szCs w:val="20"/>
              </w:rPr>
            </w:pPr>
          </w:p>
          <w:p w14:paraId="364409F8" w14:textId="77777777" w:rsidR="003E1F47" w:rsidRPr="00A975CF" w:rsidRDefault="003E1F47">
            <w:pPr>
              <w:spacing w:before="0"/>
              <w:ind w:left="0" w:right="0"/>
              <w:rPr>
                <w:rFonts w:eastAsia="Calibri" w:cs="Arial"/>
                <w:sz w:val="20"/>
                <w:szCs w:val="20"/>
              </w:rPr>
            </w:pPr>
          </w:p>
          <w:p w14:paraId="6B3F3214" w14:textId="77777777" w:rsidR="003E1F47" w:rsidRPr="00A975CF" w:rsidRDefault="003E1F47">
            <w:pPr>
              <w:spacing w:before="0"/>
              <w:ind w:left="0" w:right="0"/>
              <w:rPr>
                <w:rFonts w:eastAsia="Calibri" w:cs="Arial"/>
                <w:sz w:val="20"/>
                <w:szCs w:val="20"/>
              </w:rPr>
            </w:pPr>
          </w:p>
        </w:tc>
        <w:tc>
          <w:tcPr>
            <w:tcW w:w="785" w:type="pct"/>
          </w:tcPr>
          <w:p w14:paraId="727111F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Reduced biases in hiring and promotions of BME staff.</w:t>
            </w:r>
          </w:p>
          <w:p w14:paraId="76CA1AF2" w14:textId="77777777" w:rsidR="003E1F47" w:rsidRPr="00A975CF" w:rsidRDefault="003E1F47">
            <w:pPr>
              <w:spacing w:before="0"/>
              <w:ind w:left="0" w:right="0"/>
              <w:rPr>
                <w:rFonts w:eastAsia="Calibri" w:cs="Arial"/>
                <w:sz w:val="20"/>
                <w:szCs w:val="20"/>
              </w:rPr>
            </w:pPr>
          </w:p>
          <w:p w14:paraId="4278B25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 BME staff shortlisted and offers. </w:t>
            </w:r>
          </w:p>
          <w:p w14:paraId="2B5FB51D" w14:textId="77777777" w:rsidR="003E1F47" w:rsidRPr="00A975CF" w:rsidRDefault="003E1F47">
            <w:pPr>
              <w:spacing w:before="0"/>
              <w:ind w:left="0" w:right="0"/>
              <w:rPr>
                <w:rFonts w:eastAsia="Calibri" w:cs="Arial"/>
                <w:sz w:val="20"/>
                <w:szCs w:val="20"/>
              </w:rPr>
            </w:pPr>
          </w:p>
          <w:p w14:paraId="11B3E1C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Reduced biases in hiring and promotions of BME staff.</w:t>
            </w:r>
          </w:p>
          <w:p w14:paraId="3CE8F9F0" w14:textId="77777777" w:rsidR="003E1F47" w:rsidRPr="00A975CF" w:rsidRDefault="003E1F47">
            <w:pPr>
              <w:spacing w:before="0"/>
              <w:ind w:left="0" w:right="0"/>
              <w:rPr>
                <w:rFonts w:eastAsia="Calibri" w:cs="Arial"/>
                <w:sz w:val="20"/>
                <w:szCs w:val="20"/>
              </w:rPr>
            </w:pPr>
          </w:p>
          <w:p w14:paraId="50C94EF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Increased BME staff shortlisted and offers. </w:t>
            </w:r>
          </w:p>
          <w:p w14:paraId="55E65CD3" w14:textId="77777777" w:rsidR="003E1F47" w:rsidRPr="00A975CF" w:rsidRDefault="003E1F47">
            <w:pPr>
              <w:spacing w:before="0"/>
              <w:ind w:left="0" w:right="0"/>
              <w:rPr>
                <w:rFonts w:eastAsia="Calibri" w:cs="Arial"/>
                <w:sz w:val="20"/>
                <w:szCs w:val="20"/>
              </w:rPr>
            </w:pPr>
          </w:p>
          <w:p w14:paraId="0183EC5D" w14:textId="77777777" w:rsidR="003E1F47" w:rsidRPr="00A975CF" w:rsidRDefault="003E1F47">
            <w:pPr>
              <w:spacing w:before="0"/>
              <w:ind w:left="0" w:right="0"/>
              <w:rPr>
                <w:rFonts w:eastAsia="Calibri" w:cs="Arial"/>
                <w:sz w:val="20"/>
                <w:szCs w:val="20"/>
              </w:rPr>
            </w:pPr>
          </w:p>
        </w:tc>
      </w:tr>
      <w:tr w:rsidR="003E1F47" w:rsidRPr="00A975CF" w14:paraId="3F132C7C" w14:textId="77777777" w:rsidTr="003A2F97">
        <w:tc>
          <w:tcPr>
            <w:tcW w:w="194" w:type="pct"/>
          </w:tcPr>
          <w:p w14:paraId="10F7685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5.4</w:t>
            </w:r>
          </w:p>
        </w:tc>
        <w:tc>
          <w:tcPr>
            <w:tcW w:w="245" w:type="pct"/>
          </w:tcPr>
          <w:p w14:paraId="7E6A12D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5a </w:t>
            </w:r>
          </w:p>
          <w:p w14:paraId="4660AD86" w14:textId="77777777" w:rsidR="003E1F47" w:rsidRPr="00A975CF" w:rsidRDefault="003E1F47">
            <w:pPr>
              <w:spacing w:before="0"/>
              <w:ind w:left="0" w:right="0"/>
              <w:rPr>
                <w:rFonts w:eastAsia="Calibri" w:cs="Arial"/>
                <w:sz w:val="20"/>
                <w:szCs w:val="20"/>
              </w:rPr>
            </w:pPr>
          </w:p>
          <w:p w14:paraId="05EDC02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6a</w:t>
            </w:r>
          </w:p>
        </w:tc>
        <w:tc>
          <w:tcPr>
            <w:tcW w:w="638" w:type="pct"/>
          </w:tcPr>
          <w:p w14:paraId="0CF257A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Update recruitment guidance and processes to be more inclusive.</w:t>
            </w:r>
          </w:p>
        </w:tc>
        <w:tc>
          <w:tcPr>
            <w:tcW w:w="1128" w:type="pct"/>
          </w:tcPr>
          <w:p w14:paraId="4819DC0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Academic staff not representative of student population.</w:t>
            </w:r>
          </w:p>
          <w:p w14:paraId="231A5554" w14:textId="77777777" w:rsidR="003E1F47" w:rsidRPr="00A975CF" w:rsidRDefault="003E1F47">
            <w:pPr>
              <w:spacing w:before="0"/>
              <w:ind w:left="0" w:right="0"/>
              <w:rPr>
                <w:rFonts w:eastAsia="Calibri" w:cs="Arial"/>
                <w:sz w:val="20"/>
                <w:szCs w:val="20"/>
              </w:rPr>
            </w:pPr>
          </w:p>
          <w:p w14:paraId="4448431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Discrepancies found in shortlisting and offers made to BME staff. </w:t>
            </w:r>
          </w:p>
          <w:p w14:paraId="2343BA4E" w14:textId="77777777" w:rsidR="003E1F47" w:rsidRPr="00A975CF" w:rsidRDefault="003E1F47">
            <w:pPr>
              <w:spacing w:before="0"/>
              <w:ind w:left="0" w:right="0"/>
              <w:rPr>
                <w:rFonts w:eastAsia="Calibri" w:cs="Arial"/>
                <w:sz w:val="20"/>
                <w:szCs w:val="20"/>
              </w:rPr>
            </w:pPr>
          </w:p>
          <w:p w14:paraId="784F051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EDI training is not a specific requirement in recruitment and application process. </w:t>
            </w:r>
          </w:p>
          <w:p w14:paraId="0A8363DB" w14:textId="77777777" w:rsidR="003E1F47" w:rsidRPr="00A975CF" w:rsidRDefault="003E1F47">
            <w:pPr>
              <w:spacing w:before="0"/>
              <w:ind w:left="0" w:right="0"/>
              <w:rPr>
                <w:rFonts w:eastAsia="Calibri" w:cs="Arial"/>
                <w:sz w:val="20"/>
                <w:szCs w:val="20"/>
              </w:rPr>
            </w:pPr>
          </w:p>
          <w:p w14:paraId="6D9A7EE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To decrease significant gaps in recruitment of senior BME academics.</w:t>
            </w:r>
          </w:p>
          <w:p w14:paraId="5B027207" w14:textId="77777777" w:rsidR="003E1F47" w:rsidRPr="00A975CF" w:rsidRDefault="003E1F47">
            <w:pPr>
              <w:spacing w:before="0"/>
              <w:ind w:left="0" w:right="0"/>
              <w:rPr>
                <w:rFonts w:eastAsia="Calibri" w:cs="Arial"/>
              </w:rPr>
            </w:pPr>
          </w:p>
        </w:tc>
        <w:tc>
          <w:tcPr>
            <w:tcW w:w="1422" w:type="pct"/>
          </w:tcPr>
          <w:p w14:paraId="07DD4CCA" w14:textId="77777777" w:rsidR="003E1F47" w:rsidRPr="00A975CF" w:rsidRDefault="003E1F47" w:rsidP="009F7CE3">
            <w:pPr>
              <w:numPr>
                <w:ilvl w:val="0"/>
                <w:numId w:val="37"/>
              </w:numPr>
              <w:spacing w:before="0"/>
              <w:ind w:left="316" w:right="0" w:hanging="262"/>
              <w:rPr>
                <w:rFonts w:eastAsia="Calibri" w:cs="Times New Roman"/>
                <w:sz w:val="20"/>
                <w:szCs w:val="20"/>
                <w:lang w:eastAsia="en-GB"/>
              </w:rPr>
            </w:pPr>
            <w:r w:rsidRPr="00A975CF">
              <w:rPr>
                <w:rFonts w:eastAsia="Calibri" w:cs="Times New Roman"/>
                <w:sz w:val="20"/>
                <w:szCs w:val="20"/>
                <w:lang w:eastAsia="en-GB"/>
              </w:rPr>
              <w:t>Investigate reasons for low Black representation at shortlist and interview stages of recruitment.</w:t>
            </w:r>
          </w:p>
          <w:p w14:paraId="4FD7977B" w14:textId="77777777" w:rsidR="003E1F47" w:rsidRPr="00A975CF" w:rsidRDefault="003E1F47" w:rsidP="009F7CE3">
            <w:pPr>
              <w:numPr>
                <w:ilvl w:val="0"/>
                <w:numId w:val="37"/>
              </w:numPr>
              <w:spacing w:before="0"/>
              <w:ind w:left="316" w:right="0" w:hanging="262"/>
              <w:rPr>
                <w:rFonts w:eastAsia="Calibri" w:cs="Times New Roman"/>
                <w:sz w:val="20"/>
                <w:szCs w:val="20"/>
                <w:lang w:eastAsia="en-GB"/>
              </w:rPr>
            </w:pPr>
            <w:r w:rsidRPr="00A975CF">
              <w:rPr>
                <w:rFonts w:eastAsia="Calibri" w:cs="Arial"/>
                <w:sz w:val="20"/>
                <w:szCs w:val="20"/>
                <w:lang w:eastAsia="en-GB"/>
              </w:rPr>
              <w:t>Review material in recruitment and selection panel training to ensure it contains best practice in unconscious bias mitigation and reflects City’s values and targets with regard to race equity.</w:t>
            </w:r>
          </w:p>
          <w:p w14:paraId="1CDB2912" w14:textId="77777777" w:rsidR="003E1F47" w:rsidRPr="00A975CF" w:rsidRDefault="003E1F47" w:rsidP="009F7CE3">
            <w:pPr>
              <w:numPr>
                <w:ilvl w:val="0"/>
                <w:numId w:val="37"/>
              </w:numPr>
              <w:spacing w:before="0"/>
              <w:ind w:left="316" w:right="0" w:hanging="262"/>
              <w:rPr>
                <w:rFonts w:eastAsia="Calibri" w:cs="Times New Roman"/>
                <w:sz w:val="20"/>
                <w:szCs w:val="20"/>
                <w:lang w:eastAsia="en-GB"/>
              </w:rPr>
            </w:pPr>
            <w:r w:rsidRPr="00A975CF">
              <w:rPr>
                <w:rFonts w:eastAsia="Calibri" w:cs="Arial"/>
                <w:sz w:val="20"/>
                <w:szCs w:val="20"/>
                <w:lang w:eastAsia="en-GB"/>
              </w:rPr>
              <w:t>Work with our existing recruitment agencies we use to recruit senior leaders and state our requirement for diverse long-lists and short-lists.</w:t>
            </w:r>
          </w:p>
          <w:p w14:paraId="1EC353C9" w14:textId="77777777" w:rsidR="003E1F47" w:rsidRPr="00A975CF" w:rsidRDefault="003E1F47" w:rsidP="009F7CE3">
            <w:pPr>
              <w:numPr>
                <w:ilvl w:val="0"/>
                <w:numId w:val="37"/>
              </w:numPr>
              <w:spacing w:before="0"/>
              <w:ind w:left="316" w:right="0" w:hanging="262"/>
              <w:rPr>
                <w:rFonts w:eastAsia="Calibri" w:cs="Times New Roman"/>
                <w:sz w:val="20"/>
                <w:szCs w:val="20"/>
                <w:lang w:eastAsia="en-GB"/>
              </w:rPr>
            </w:pPr>
            <w:r w:rsidRPr="00A975CF">
              <w:rPr>
                <w:rFonts w:eastAsia="Calibri" w:cs="Arial"/>
                <w:sz w:val="20"/>
                <w:szCs w:val="20"/>
                <w:lang w:eastAsia="en-GB"/>
              </w:rPr>
              <w:t>Monitor the use of internal and seconded jobs amongst different ethnic groups.</w:t>
            </w:r>
          </w:p>
          <w:p w14:paraId="4671FAFE" w14:textId="77777777" w:rsidR="003E1F47" w:rsidRPr="00A975CF" w:rsidRDefault="003E1F47" w:rsidP="009F7CE3">
            <w:pPr>
              <w:numPr>
                <w:ilvl w:val="0"/>
                <w:numId w:val="37"/>
              </w:numPr>
              <w:spacing w:before="0"/>
              <w:ind w:left="316" w:right="0" w:hanging="262"/>
              <w:rPr>
                <w:rFonts w:eastAsia="Calibri" w:cs="Arial"/>
                <w:sz w:val="20"/>
                <w:szCs w:val="20"/>
                <w:lang w:eastAsia="en-GB"/>
              </w:rPr>
            </w:pPr>
            <w:r w:rsidRPr="00A975CF">
              <w:rPr>
                <w:rFonts w:eastAsia="Calibri" w:cs="Arial"/>
                <w:sz w:val="20"/>
                <w:szCs w:val="20"/>
                <w:lang w:eastAsia="en-GB"/>
              </w:rPr>
              <w:t xml:space="preserve">Implement the use of agreed bank of EDI questions for use in all interview panels. </w:t>
            </w:r>
          </w:p>
        </w:tc>
        <w:tc>
          <w:tcPr>
            <w:tcW w:w="588" w:type="pct"/>
          </w:tcPr>
          <w:p w14:paraId="1DB6CC3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w:t>
            </w:r>
          </w:p>
          <w:p w14:paraId="08C57A6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HR Managers</w:t>
            </w:r>
          </w:p>
          <w:p w14:paraId="1AF59723" w14:textId="77777777" w:rsidR="003E1F47" w:rsidRPr="00A975CF" w:rsidRDefault="003E1F47">
            <w:pPr>
              <w:spacing w:before="0"/>
              <w:ind w:left="0" w:right="0"/>
              <w:rPr>
                <w:rFonts w:eastAsia="Calibri" w:cs="Arial"/>
                <w:sz w:val="20"/>
                <w:szCs w:val="20"/>
              </w:rPr>
            </w:pPr>
          </w:p>
          <w:p w14:paraId="5AB3EBC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 AVP EDI</w:t>
            </w:r>
          </w:p>
          <w:p w14:paraId="43686DB5" w14:textId="77777777" w:rsidR="003E1F47" w:rsidRPr="00A975CF" w:rsidRDefault="003E1F47">
            <w:pPr>
              <w:spacing w:before="0"/>
              <w:ind w:left="0" w:right="0"/>
              <w:rPr>
                <w:rFonts w:eastAsia="Calibri" w:cs="Arial"/>
                <w:sz w:val="20"/>
                <w:szCs w:val="20"/>
              </w:rPr>
            </w:pPr>
          </w:p>
          <w:p w14:paraId="184598BD" w14:textId="77777777" w:rsidR="003E1F47" w:rsidRPr="00A975CF" w:rsidRDefault="003E1F47">
            <w:pPr>
              <w:spacing w:before="0"/>
              <w:ind w:left="0" w:right="0"/>
              <w:rPr>
                <w:rFonts w:eastAsia="Calibri" w:cs="Arial"/>
                <w:sz w:val="20"/>
                <w:szCs w:val="20"/>
              </w:rPr>
            </w:pPr>
          </w:p>
          <w:p w14:paraId="41015849" w14:textId="77777777" w:rsidR="003E1F47" w:rsidRPr="00A975CF" w:rsidRDefault="003E1F47">
            <w:pPr>
              <w:spacing w:before="0"/>
              <w:ind w:left="0" w:right="0"/>
              <w:rPr>
                <w:rFonts w:eastAsia="Calibri" w:cs="Arial"/>
                <w:sz w:val="20"/>
                <w:szCs w:val="20"/>
              </w:rPr>
            </w:pPr>
          </w:p>
          <w:p w14:paraId="6BA4C94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w:t>
            </w:r>
          </w:p>
          <w:p w14:paraId="2BC98933" w14:textId="77777777" w:rsidR="003E1F47" w:rsidRPr="00A975CF" w:rsidRDefault="003E1F47">
            <w:pPr>
              <w:spacing w:before="0"/>
              <w:ind w:left="0" w:right="0"/>
              <w:rPr>
                <w:rFonts w:eastAsia="Calibri" w:cs="Arial"/>
                <w:sz w:val="20"/>
                <w:szCs w:val="20"/>
              </w:rPr>
            </w:pPr>
          </w:p>
          <w:p w14:paraId="6DA1210C" w14:textId="77777777" w:rsidR="003E1F47" w:rsidRPr="00A975CF" w:rsidRDefault="003E1F47">
            <w:pPr>
              <w:spacing w:before="0"/>
              <w:ind w:left="0" w:right="0"/>
              <w:rPr>
                <w:rFonts w:eastAsia="Calibri" w:cs="Arial"/>
                <w:sz w:val="20"/>
                <w:szCs w:val="20"/>
              </w:rPr>
            </w:pPr>
          </w:p>
          <w:p w14:paraId="597DBA0D" w14:textId="77777777" w:rsidR="003E1F47" w:rsidRPr="00A975CF" w:rsidRDefault="003E1F47">
            <w:pPr>
              <w:spacing w:before="0"/>
              <w:ind w:left="0" w:right="0"/>
              <w:rPr>
                <w:rFonts w:eastAsia="Calibri" w:cs="Arial"/>
                <w:sz w:val="20"/>
                <w:szCs w:val="20"/>
              </w:rPr>
            </w:pPr>
          </w:p>
          <w:p w14:paraId="475765C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Team</w:t>
            </w:r>
          </w:p>
          <w:p w14:paraId="7EE77F91" w14:textId="77777777" w:rsidR="003E1F47" w:rsidRPr="00A975CF" w:rsidRDefault="003E1F47">
            <w:pPr>
              <w:spacing w:before="0"/>
              <w:ind w:left="0" w:right="0"/>
              <w:rPr>
                <w:rFonts w:eastAsia="Calibri" w:cs="Arial"/>
                <w:sz w:val="20"/>
                <w:szCs w:val="20"/>
              </w:rPr>
            </w:pPr>
          </w:p>
          <w:p w14:paraId="1215D171" w14:textId="77777777" w:rsidR="003E1F47" w:rsidRPr="00A975CF" w:rsidRDefault="003E1F47">
            <w:pPr>
              <w:spacing w:before="0"/>
              <w:ind w:left="0" w:right="0"/>
              <w:rPr>
                <w:rFonts w:eastAsia="Calibri" w:cs="Arial"/>
                <w:sz w:val="20"/>
                <w:szCs w:val="20"/>
              </w:rPr>
            </w:pPr>
          </w:p>
          <w:p w14:paraId="6A10A7F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 / EDI Team</w:t>
            </w:r>
          </w:p>
        </w:tc>
        <w:tc>
          <w:tcPr>
            <w:tcW w:w="785" w:type="pct"/>
          </w:tcPr>
          <w:p w14:paraId="1C08158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Steady increase in BME staff, particularly at senior levels.  </w:t>
            </w:r>
          </w:p>
          <w:p w14:paraId="7D2FC139" w14:textId="77777777" w:rsidR="003E1F47" w:rsidRPr="00A975CF" w:rsidRDefault="003E1F47">
            <w:pPr>
              <w:spacing w:before="0"/>
              <w:ind w:left="0" w:right="0"/>
              <w:rPr>
                <w:rFonts w:eastAsia="Calibri" w:cs="Arial"/>
                <w:sz w:val="20"/>
                <w:szCs w:val="20"/>
              </w:rPr>
            </w:pPr>
          </w:p>
          <w:p w14:paraId="2C14A357" w14:textId="77777777" w:rsidR="003E1F47" w:rsidRPr="00A975CF" w:rsidRDefault="003E1F47">
            <w:pPr>
              <w:spacing w:before="0"/>
              <w:ind w:left="0" w:right="0"/>
              <w:textAlignment w:val="baseline"/>
              <w:rPr>
                <w:rFonts w:eastAsia="Times New Roman" w:cs="Arial"/>
                <w:sz w:val="20"/>
                <w:szCs w:val="20"/>
                <w:lang w:val="en-US" w:eastAsia="en-GB"/>
              </w:rPr>
            </w:pPr>
            <w:r w:rsidRPr="00A975CF">
              <w:rPr>
                <w:rFonts w:eastAsia="Times New Roman" w:cs="Arial"/>
                <w:sz w:val="20"/>
                <w:szCs w:val="20"/>
                <w:lang w:eastAsia="en-GB"/>
              </w:rPr>
              <w:t>Deliver an annual report of BME shortlisted to accepted for both professional and academic applicants to see whether any increase has been made from any proposed actions implemented.</w:t>
            </w:r>
          </w:p>
          <w:p w14:paraId="2ECB0F35" w14:textId="77777777" w:rsidR="003E1F47" w:rsidRPr="00A975CF" w:rsidRDefault="003E1F47">
            <w:pPr>
              <w:spacing w:before="0"/>
              <w:ind w:left="0" w:right="0"/>
              <w:rPr>
                <w:rFonts w:eastAsia="Calibri" w:cs="Arial"/>
                <w:sz w:val="20"/>
                <w:szCs w:val="20"/>
                <w:lang w:val="en-US"/>
              </w:rPr>
            </w:pPr>
          </w:p>
        </w:tc>
      </w:tr>
      <w:tr w:rsidR="003E1F47" w:rsidRPr="00A975CF" w14:paraId="20943345" w14:textId="77777777" w:rsidTr="003A2F97">
        <w:tc>
          <w:tcPr>
            <w:tcW w:w="194" w:type="pct"/>
          </w:tcPr>
          <w:p w14:paraId="5D9E6EC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5.5</w:t>
            </w:r>
          </w:p>
        </w:tc>
        <w:tc>
          <w:tcPr>
            <w:tcW w:w="245" w:type="pct"/>
          </w:tcPr>
          <w:p w14:paraId="220CD16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7a</w:t>
            </w:r>
          </w:p>
        </w:tc>
        <w:tc>
          <w:tcPr>
            <w:tcW w:w="638" w:type="pct"/>
            <w:shd w:val="clear" w:color="auto" w:fill="auto"/>
          </w:tcPr>
          <w:p w14:paraId="60CA926B" w14:textId="77777777" w:rsidR="003E1F47" w:rsidRPr="00A975CF" w:rsidRDefault="003E1F47">
            <w:pPr>
              <w:spacing w:before="0" w:after="160" w:line="259" w:lineRule="auto"/>
              <w:ind w:left="0" w:right="0"/>
              <w:contextualSpacing/>
              <w:rPr>
                <w:rFonts w:eastAsia="Calibri" w:cs="Arial"/>
                <w:sz w:val="20"/>
                <w:szCs w:val="20"/>
              </w:rPr>
            </w:pPr>
            <w:r w:rsidRPr="00A975CF">
              <w:rPr>
                <w:rFonts w:eastAsia="Calibri" w:cs="Arial"/>
                <w:sz w:val="20"/>
                <w:szCs w:val="20"/>
              </w:rPr>
              <w:t>Provide process changes and training as appropriate following the review to all admissions staff to address the lower offer rate BME students that is seen.</w:t>
            </w:r>
          </w:p>
        </w:tc>
        <w:tc>
          <w:tcPr>
            <w:tcW w:w="1128" w:type="pct"/>
            <w:shd w:val="clear" w:color="auto" w:fill="auto"/>
          </w:tcPr>
          <w:p w14:paraId="565FF49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Low offer rates to specific ethnic groups across programs, but consistently with Black applicants. We have created the Contextualised UG Admissions Scheme to ensure that all applicants have a fair and transparent process and equality of opportunity.</w:t>
            </w:r>
          </w:p>
          <w:p w14:paraId="3A36A636" w14:textId="77777777" w:rsidR="003E1F47" w:rsidRPr="00A975CF" w:rsidRDefault="003E1F47">
            <w:pPr>
              <w:spacing w:before="0"/>
              <w:ind w:left="0" w:right="0"/>
              <w:rPr>
                <w:rFonts w:eastAsia="Calibri" w:cs="Arial"/>
              </w:rPr>
            </w:pPr>
          </w:p>
        </w:tc>
        <w:tc>
          <w:tcPr>
            <w:tcW w:w="1422" w:type="pct"/>
            <w:shd w:val="clear" w:color="auto" w:fill="auto"/>
          </w:tcPr>
          <w:p w14:paraId="5D93344A" w14:textId="77777777" w:rsidR="003E1F47" w:rsidRPr="00A975CF" w:rsidRDefault="003E1F47" w:rsidP="009F7CE3">
            <w:pPr>
              <w:numPr>
                <w:ilvl w:val="0"/>
                <w:numId w:val="6"/>
              </w:numPr>
              <w:spacing w:before="0"/>
              <w:ind w:left="316" w:right="0" w:hanging="262"/>
              <w:rPr>
                <w:rFonts w:eastAsia="Calibri" w:cs="Arial"/>
                <w:sz w:val="20"/>
                <w:szCs w:val="20"/>
                <w:lang w:eastAsia="en-GB"/>
              </w:rPr>
            </w:pPr>
            <w:r w:rsidRPr="00A975CF">
              <w:rPr>
                <w:rFonts w:eastAsia="Calibri" w:cs="Arial"/>
                <w:sz w:val="20"/>
                <w:szCs w:val="20"/>
                <w:lang w:eastAsia="en-GB"/>
              </w:rPr>
              <w:t>Roll out the Contextualised UG Admissions Scheme.</w:t>
            </w:r>
          </w:p>
          <w:p w14:paraId="7349F071" w14:textId="77777777" w:rsidR="003E1F47" w:rsidRPr="00A975CF" w:rsidRDefault="003E1F47" w:rsidP="009F7CE3">
            <w:pPr>
              <w:numPr>
                <w:ilvl w:val="0"/>
                <w:numId w:val="6"/>
              </w:numPr>
              <w:spacing w:before="0"/>
              <w:ind w:left="316" w:right="0" w:hanging="262"/>
              <w:rPr>
                <w:rFonts w:eastAsia="Calibri" w:cs="Arial"/>
                <w:sz w:val="20"/>
                <w:szCs w:val="20"/>
                <w:lang w:eastAsia="en-GB"/>
              </w:rPr>
            </w:pPr>
            <w:r w:rsidRPr="00A975CF">
              <w:rPr>
                <w:rFonts w:eastAsia="Calibri" w:cs="Arial"/>
                <w:sz w:val="20"/>
                <w:szCs w:val="20"/>
                <w:lang w:eastAsia="en-GB"/>
              </w:rPr>
              <w:t>Closely monitor the contextualised UG admissions processes introduced from AY 2020-21 to ensure that departments are equipped to meet Access and Participation Plan (APP) targets (especially target to double the entry of Black UG students over the period 2022-25).</w:t>
            </w:r>
          </w:p>
          <w:p w14:paraId="769A1F06" w14:textId="77777777" w:rsidR="003E1F47" w:rsidRPr="00A975CF" w:rsidRDefault="003E1F47" w:rsidP="009F7CE3">
            <w:pPr>
              <w:numPr>
                <w:ilvl w:val="0"/>
                <w:numId w:val="6"/>
              </w:numPr>
              <w:spacing w:before="0"/>
              <w:ind w:left="316" w:right="0" w:hanging="262"/>
              <w:rPr>
                <w:rFonts w:eastAsia="Calibri" w:cs="Arial"/>
                <w:sz w:val="20"/>
                <w:szCs w:val="20"/>
                <w:lang w:eastAsia="en-GB"/>
              </w:rPr>
            </w:pPr>
            <w:r w:rsidRPr="00A975CF">
              <w:rPr>
                <w:rFonts w:eastAsia="Calibri" w:cs="Arial"/>
                <w:sz w:val="20"/>
                <w:szCs w:val="20"/>
                <w:lang w:eastAsia="en-GB"/>
              </w:rPr>
              <w:t>Evaluate and modify scheme in light of findings, such as reviewing the academic assignment element.</w:t>
            </w:r>
          </w:p>
        </w:tc>
        <w:tc>
          <w:tcPr>
            <w:tcW w:w="588" w:type="pct"/>
            <w:shd w:val="clear" w:color="auto" w:fill="auto"/>
          </w:tcPr>
          <w:p w14:paraId="11A532A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Education /</w:t>
            </w:r>
          </w:p>
          <w:p w14:paraId="0995D65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S&amp;AS</w:t>
            </w:r>
          </w:p>
          <w:p w14:paraId="544B8F22" w14:textId="77777777" w:rsidR="003E1F47" w:rsidRPr="00A975CF" w:rsidRDefault="003E1F47">
            <w:pPr>
              <w:spacing w:before="0"/>
              <w:ind w:left="0" w:right="0"/>
              <w:rPr>
                <w:rFonts w:eastAsia="Calibri" w:cs="Arial"/>
                <w:sz w:val="20"/>
                <w:szCs w:val="20"/>
              </w:rPr>
            </w:pPr>
          </w:p>
          <w:p w14:paraId="71BEDD8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AD EDI per School / EDI Committee / BOS</w:t>
            </w:r>
          </w:p>
          <w:p w14:paraId="424627AA" w14:textId="77777777" w:rsidR="003E1F47" w:rsidRPr="00A975CF" w:rsidRDefault="003E1F47">
            <w:pPr>
              <w:spacing w:before="0"/>
              <w:ind w:left="0" w:right="0"/>
              <w:rPr>
                <w:rFonts w:eastAsia="Calibri" w:cs="Arial"/>
                <w:sz w:val="20"/>
                <w:szCs w:val="20"/>
              </w:rPr>
            </w:pPr>
          </w:p>
          <w:p w14:paraId="186C7C80" w14:textId="77777777" w:rsidR="003E1F47" w:rsidRPr="00A975CF" w:rsidRDefault="003E1F47">
            <w:pPr>
              <w:spacing w:before="0"/>
              <w:ind w:left="0" w:right="0"/>
              <w:rPr>
                <w:rFonts w:eastAsia="Calibri" w:cs="Arial"/>
                <w:sz w:val="20"/>
                <w:szCs w:val="20"/>
              </w:rPr>
            </w:pPr>
          </w:p>
          <w:p w14:paraId="14F108E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Admission Leads/ Course Officers</w:t>
            </w:r>
          </w:p>
        </w:tc>
        <w:tc>
          <w:tcPr>
            <w:tcW w:w="785" w:type="pct"/>
            <w:shd w:val="clear" w:color="auto" w:fill="auto"/>
          </w:tcPr>
          <w:p w14:paraId="7DEE531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Identification of any structural barriers, measures put in place to address them and a positive result following measure.</w:t>
            </w:r>
          </w:p>
          <w:p w14:paraId="3AF576E9" w14:textId="77777777" w:rsidR="003E1F47" w:rsidRPr="00A975CF" w:rsidRDefault="003E1F47">
            <w:pPr>
              <w:spacing w:before="0"/>
              <w:ind w:left="0" w:right="0"/>
              <w:rPr>
                <w:rFonts w:eastAsia="Calibri" w:cs="Arial"/>
                <w:sz w:val="20"/>
                <w:szCs w:val="20"/>
              </w:rPr>
            </w:pPr>
          </w:p>
          <w:p w14:paraId="75DFAA4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Admissions staff trained on race inequities for particular students and steady increase in offer to Black students.</w:t>
            </w:r>
          </w:p>
        </w:tc>
      </w:tr>
      <w:tr w:rsidR="003E1F47" w:rsidRPr="00A975CF" w14:paraId="1F2DCC70" w14:textId="77777777" w:rsidTr="003A2F97">
        <w:tc>
          <w:tcPr>
            <w:tcW w:w="194" w:type="pct"/>
          </w:tcPr>
          <w:p w14:paraId="707FB0D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5.6</w:t>
            </w:r>
          </w:p>
        </w:tc>
        <w:tc>
          <w:tcPr>
            <w:tcW w:w="245" w:type="pct"/>
          </w:tcPr>
          <w:p w14:paraId="6DB0DD1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7a</w:t>
            </w:r>
          </w:p>
          <w:p w14:paraId="351F584F" w14:textId="77777777" w:rsidR="003E1F47" w:rsidRPr="00A975CF" w:rsidRDefault="003E1F47">
            <w:pPr>
              <w:spacing w:before="0"/>
              <w:ind w:left="0" w:right="0"/>
              <w:rPr>
                <w:rFonts w:eastAsia="Calibri" w:cs="Arial"/>
                <w:sz w:val="20"/>
                <w:szCs w:val="20"/>
              </w:rPr>
            </w:pPr>
          </w:p>
          <w:p w14:paraId="0E8BA02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7b</w:t>
            </w:r>
          </w:p>
          <w:p w14:paraId="1D8B964B" w14:textId="77777777" w:rsidR="003E1F47" w:rsidRPr="00A975CF" w:rsidRDefault="003E1F47">
            <w:pPr>
              <w:spacing w:before="0"/>
              <w:ind w:left="0" w:right="0"/>
              <w:rPr>
                <w:rFonts w:eastAsia="Calibri" w:cs="Arial"/>
                <w:sz w:val="20"/>
                <w:szCs w:val="20"/>
              </w:rPr>
            </w:pPr>
          </w:p>
          <w:p w14:paraId="0F116F7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tc>
        <w:tc>
          <w:tcPr>
            <w:tcW w:w="638" w:type="pct"/>
            <w:shd w:val="clear" w:color="auto" w:fill="auto"/>
          </w:tcPr>
          <w:p w14:paraId="2AEE3F96" w14:textId="77777777" w:rsidR="003E1F47" w:rsidRPr="00A975CF" w:rsidRDefault="003E1F47">
            <w:pPr>
              <w:spacing w:before="0" w:after="160" w:line="259" w:lineRule="auto"/>
              <w:ind w:left="0" w:right="0"/>
              <w:contextualSpacing/>
              <w:rPr>
                <w:rFonts w:eastAsia="Calibri" w:cs="Arial"/>
                <w:sz w:val="20"/>
                <w:szCs w:val="20"/>
              </w:rPr>
            </w:pPr>
            <w:r w:rsidRPr="00A975CF">
              <w:rPr>
                <w:rFonts w:eastAsia="Calibri" w:cs="Arial"/>
                <w:sz w:val="20"/>
                <w:szCs w:val="20"/>
              </w:rPr>
              <w:t>Embedding of Black British scholarships and promotion in appropriate channels to increase pool of Black applicants to City</w:t>
            </w:r>
          </w:p>
          <w:p w14:paraId="110A340A" w14:textId="77777777" w:rsidR="003E1F47" w:rsidRPr="00A975CF" w:rsidRDefault="003E1F47">
            <w:pPr>
              <w:spacing w:before="0"/>
              <w:ind w:left="0" w:right="0"/>
              <w:textAlignment w:val="baseline"/>
              <w:rPr>
                <w:rFonts w:eastAsia="Times New Roman" w:cs="Arial"/>
                <w:sz w:val="20"/>
                <w:szCs w:val="20"/>
                <w:lang w:eastAsia="en-GB"/>
              </w:rPr>
            </w:pPr>
          </w:p>
        </w:tc>
        <w:tc>
          <w:tcPr>
            <w:tcW w:w="1128" w:type="pct"/>
          </w:tcPr>
          <w:p w14:paraId="4F7B0F3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Address the most serious deficiencies in the diversity of UG and PG students, especially Black British students. </w:t>
            </w:r>
          </w:p>
          <w:p w14:paraId="3F048C6C" w14:textId="77777777" w:rsidR="003E1F47" w:rsidRPr="00A975CF" w:rsidRDefault="003E1F47">
            <w:pPr>
              <w:widowControl w:val="0"/>
              <w:autoSpaceDE w:val="0"/>
              <w:autoSpaceDN w:val="0"/>
              <w:spacing w:before="0"/>
              <w:ind w:left="0" w:right="0"/>
              <w:rPr>
                <w:rFonts w:eastAsia="Calibri" w:cs="Arial"/>
                <w:sz w:val="20"/>
                <w:szCs w:val="20"/>
              </w:rPr>
            </w:pPr>
          </w:p>
        </w:tc>
        <w:tc>
          <w:tcPr>
            <w:tcW w:w="1422" w:type="pct"/>
          </w:tcPr>
          <w:p w14:paraId="2C8BEF57" w14:textId="77777777" w:rsidR="003E1F47" w:rsidRPr="00A975CF" w:rsidRDefault="003E1F47" w:rsidP="009F7CE3">
            <w:pPr>
              <w:numPr>
                <w:ilvl w:val="0"/>
                <w:numId w:val="38"/>
              </w:numPr>
              <w:spacing w:before="0"/>
              <w:ind w:left="316" w:right="0" w:hanging="262"/>
              <w:rPr>
                <w:rFonts w:eastAsia="Calibri" w:cs="Arial"/>
                <w:sz w:val="20"/>
                <w:szCs w:val="20"/>
                <w:lang w:eastAsia="en-GB"/>
              </w:rPr>
            </w:pPr>
            <w:r w:rsidRPr="00A975CF">
              <w:rPr>
                <w:rFonts w:eastAsia="Calibri" w:cs="Arial"/>
                <w:sz w:val="20"/>
                <w:szCs w:val="20"/>
                <w:lang w:eastAsia="en-GB"/>
              </w:rPr>
              <w:t xml:space="preserve">Develop a University-wide strategic plan to increase scholarship support for UG and PG students from under-represented ethnic groups (especially Black British students). </w:t>
            </w:r>
          </w:p>
          <w:p w14:paraId="0F69A9DC" w14:textId="77777777" w:rsidR="003E1F47" w:rsidRPr="00A975CF" w:rsidRDefault="003E1F47">
            <w:pPr>
              <w:spacing w:before="0"/>
              <w:ind w:left="65"/>
              <w:contextualSpacing/>
              <w:rPr>
                <w:rFonts w:eastAsia="Calibri" w:cs="Arial"/>
                <w:sz w:val="20"/>
                <w:szCs w:val="20"/>
              </w:rPr>
            </w:pPr>
          </w:p>
          <w:p w14:paraId="63A61AD0" w14:textId="77777777" w:rsidR="003E1F47" w:rsidRPr="00A975CF" w:rsidRDefault="003E1F47">
            <w:pPr>
              <w:spacing w:before="0"/>
              <w:ind w:left="0"/>
              <w:contextualSpacing/>
              <w:rPr>
                <w:rFonts w:eastAsia="Calibri" w:cs="Arial"/>
                <w:sz w:val="20"/>
                <w:szCs w:val="20"/>
              </w:rPr>
            </w:pPr>
            <w:r w:rsidRPr="00A975CF">
              <w:rPr>
                <w:rFonts w:eastAsia="Calibri" w:cs="Arial"/>
                <w:sz w:val="20"/>
                <w:szCs w:val="20"/>
              </w:rPr>
              <w:t xml:space="preserve">Specifics to include: </w:t>
            </w:r>
          </w:p>
          <w:p w14:paraId="765F78BF" w14:textId="77777777" w:rsidR="003E1F47" w:rsidRPr="00A975CF" w:rsidRDefault="003E1F47" w:rsidP="009F7CE3">
            <w:pPr>
              <w:widowControl w:val="0"/>
              <w:numPr>
                <w:ilvl w:val="0"/>
                <w:numId w:val="38"/>
              </w:numPr>
              <w:autoSpaceDE w:val="0"/>
              <w:autoSpaceDN w:val="0"/>
              <w:spacing w:before="0"/>
              <w:ind w:left="316" w:right="0" w:hanging="262"/>
              <w:rPr>
                <w:rFonts w:eastAsia="Calibri" w:cs="Arial"/>
                <w:sz w:val="20"/>
                <w:szCs w:val="20"/>
                <w:lang w:eastAsia="en-GB"/>
              </w:rPr>
            </w:pPr>
            <w:r w:rsidRPr="00A975CF">
              <w:rPr>
                <w:rFonts w:eastAsia="Calibri" w:cs="Arial"/>
                <w:sz w:val="20"/>
                <w:szCs w:val="20"/>
                <w:lang w:eastAsia="en-GB"/>
              </w:rPr>
              <w:t xml:space="preserve">Investing £1m over 5 years in scholarships for home students from under-represented groups. Raising £1m pa through philanthropy over 10 years to build sustainable scholarship support for diversity. </w:t>
            </w:r>
          </w:p>
        </w:tc>
        <w:tc>
          <w:tcPr>
            <w:tcW w:w="588" w:type="pct"/>
          </w:tcPr>
          <w:p w14:paraId="47A839C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Education/</w:t>
            </w:r>
          </w:p>
          <w:p w14:paraId="1BBCC9C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w:t>
            </w:r>
          </w:p>
          <w:p w14:paraId="3495AC43" w14:textId="77777777" w:rsidR="003E1F47" w:rsidRPr="00A975CF" w:rsidRDefault="003E1F47">
            <w:pPr>
              <w:spacing w:before="0"/>
              <w:ind w:left="0" w:right="0"/>
              <w:rPr>
                <w:rFonts w:eastAsia="Calibri" w:cs="Arial"/>
                <w:sz w:val="20"/>
                <w:szCs w:val="20"/>
              </w:rPr>
            </w:pPr>
          </w:p>
          <w:p w14:paraId="6CFE5F6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S&amp;AS</w:t>
            </w:r>
          </w:p>
          <w:p w14:paraId="759FD7AC" w14:textId="77777777" w:rsidR="003E1F47" w:rsidRPr="00A975CF" w:rsidRDefault="003E1F47">
            <w:pPr>
              <w:spacing w:before="0"/>
              <w:ind w:left="0" w:right="0"/>
              <w:rPr>
                <w:rFonts w:eastAsia="Calibri" w:cs="Arial"/>
                <w:sz w:val="20"/>
                <w:szCs w:val="20"/>
              </w:rPr>
            </w:pPr>
          </w:p>
          <w:p w14:paraId="1021E41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AD EDI per School</w:t>
            </w:r>
          </w:p>
        </w:tc>
        <w:tc>
          <w:tcPr>
            <w:tcW w:w="785" w:type="pct"/>
          </w:tcPr>
          <w:p w14:paraId="7F37EA8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enrolment of Black students on UG and PG courses (inc. APP target).</w:t>
            </w:r>
          </w:p>
        </w:tc>
      </w:tr>
    </w:tbl>
    <w:p w14:paraId="3B08946B" w14:textId="77777777" w:rsidR="003E1F47" w:rsidRPr="00A975CF" w:rsidRDefault="003E1F47" w:rsidP="003E1F47">
      <w:pPr>
        <w:spacing w:before="0"/>
        <w:ind w:left="0" w:right="0"/>
        <w:rPr>
          <w:rFonts w:ascii="Arial" w:eastAsia="Calibri" w:hAnsi="Arial" w:cs="Arial"/>
          <w:sz w:val="22"/>
        </w:rPr>
      </w:pPr>
    </w:p>
    <w:p w14:paraId="46A29AA4" w14:textId="77777777" w:rsidR="003E1F47" w:rsidRPr="00A975CF" w:rsidRDefault="003E1F47" w:rsidP="003E1F47">
      <w:pPr>
        <w:spacing w:before="0"/>
        <w:ind w:left="0" w:right="0"/>
        <w:rPr>
          <w:rFonts w:ascii="Arial" w:eastAsia="Calibri" w:hAnsi="Arial" w:cs="Arial"/>
          <w:sz w:val="22"/>
        </w:rPr>
      </w:pPr>
    </w:p>
    <w:p w14:paraId="5150F98C" w14:textId="6628412E" w:rsidR="00D74F1F" w:rsidRPr="00D74F1F" w:rsidRDefault="00D74F1F" w:rsidP="00637C25">
      <w:pPr>
        <w:pStyle w:val="Heading1"/>
        <w:rPr>
          <w:i/>
          <w:iCs/>
        </w:rPr>
      </w:pPr>
      <w:r w:rsidRPr="00D74F1F">
        <w:t xml:space="preserve">Table </w:t>
      </w:r>
      <w:r w:rsidRPr="00D74F1F">
        <w:rPr>
          <w:i/>
          <w:iCs/>
        </w:rPr>
        <w:fldChar w:fldCharType="begin"/>
      </w:r>
      <w:r w:rsidRPr="00D74F1F">
        <w:instrText xml:space="preserve"> SEQ Table \* ARABIC </w:instrText>
      </w:r>
      <w:r w:rsidRPr="00D74F1F">
        <w:rPr>
          <w:i/>
          <w:iCs/>
        </w:rPr>
        <w:fldChar w:fldCharType="separate"/>
      </w:r>
      <w:r w:rsidR="0033635B">
        <w:rPr>
          <w:noProof/>
        </w:rPr>
        <w:t>7</w:t>
      </w:r>
      <w:r w:rsidRPr="00D74F1F">
        <w:rPr>
          <w:i/>
          <w:iCs/>
        </w:rPr>
        <w:fldChar w:fldCharType="end"/>
      </w:r>
      <w:r w:rsidRPr="00D74F1F">
        <w:t xml:space="preserve"> Key Priority No. 6: Accelerating the Progression of BME Staff and Diversity Among Staff in Senior Roles</w:t>
      </w:r>
    </w:p>
    <w:p w14:paraId="20E9B583" w14:textId="4E79CF67" w:rsidR="00D74F1F" w:rsidRPr="00345085" w:rsidRDefault="00D74F1F" w:rsidP="00345085">
      <w:pPr>
        <w:spacing w:before="0"/>
        <w:ind w:left="0" w:right="0"/>
        <w:rPr>
          <w:rFonts w:ascii="Arial" w:eastAsia="Calibri" w:hAnsi="Arial" w:cs="Arial"/>
          <w:sz w:val="22"/>
        </w:rPr>
      </w:pPr>
      <w:r w:rsidRPr="00D74F1F">
        <w:rPr>
          <w:rFonts w:ascii="Arial" w:eastAsia="Calibri" w:hAnsi="Arial" w:cs="Arial"/>
          <w:sz w:val="22"/>
        </w:rPr>
        <w:t xml:space="preserve">Staff at City are un-representative of the student body and figures are at or below the national census rate despite being located in a highly multicultural capital. Therefore, our priority is to set ambitious targets for staff representation as current progress is too slow. We are aware of our leaky talent pipeline where our BME PSS are disproportionately represented in Grades 1-5 and are not visible in senior management roles. </w:t>
      </w:r>
    </w:p>
    <w:tbl>
      <w:tblPr>
        <w:tblStyle w:val="TableGrid30"/>
        <w:tblW w:w="5000" w:type="pct"/>
        <w:tblLook w:val="04A0" w:firstRow="1" w:lastRow="0" w:firstColumn="1" w:lastColumn="0" w:noHBand="0" w:noVBand="1"/>
        <w:tblCaption w:val="Key Priority No. 6: Accelerating the Progression of BME Staff and Diversity Among Staff in Senior Roles"/>
        <w:tblDescription w:val="Staff at City are un-representative of the student body and figures are at or below the national census rate despite being located in a highly multicultural capital. Therefore, our priority is to set ambitious targets for staff representation as current progress is too slow. We are aware of our leaky talent pipeline where our BME PSS are disproportionately represented in Grades 1-5 and are not visible in senior management roles. &#10;&#10;"/>
      </w:tblPr>
      <w:tblGrid>
        <w:gridCol w:w="597"/>
        <w:gridCol w:w="754"/>
        <w:gridCol w:w="1960"/>
        <w:gridCol w:w="3472"/>
        <w:gridCol w:w="4527"/>
        <w:gridCol w:w="1662"/>
        <w:gridCol w:w="2416"/>
      </w:tblGrid>
      <w:tr w:rsidR="003E1F47" w:rsidRPr="00A975CF" w14:paraId="688EE9B0" w14:textId="77777777" w:rsidTr="007E10D5">
        <w:tc>
          <w:tcPr>
            <w:tcW w:w="194" w:type="pct"/>
            <w:shd w:val="clear" w:color="auto" w:fill="4D2942"/>
          </w:tcPr>
          <w:p w14:paraId="3AE872AA"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No.</w:t>
            </w:r>
          </w:p>
        </w:tc>
        <w:tc>
          <w:tcPr>
            <w:tcW w:w="245" w:type="pct"/>
            <w:shd w:val="clear" w:color="auto" w:fill="4D2942"/>
          </w:tcPr>
          <w:p w14:paraId="0283ADB7"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App. Ref.</w:t>
            </w:r>
          </w:p>
        </w:tc>
        <w:tc>
          <w:tcPr>
            <w:tcW w:w="637" w:type="pct"/>
            <w:shd w:val="clear" w:color="auto" w:fill="4D2942"/>
          </w:tcPr>
          <w:p w14:paraId="10AC03AD" w14:textId="77777777" w:rsidR="003E1F47" w:rsidRPr="00A975CF" w:rsidRDefault="003E1F47">
            <w:pPr>
              <w:spacing w:before="0"/>
              <w:ind w:left="0" w:right="0"/>
              <w:contextualSpacing/>
              <w:rPr>
                <w:rFonts w:eastAsia="Calibri" w:cs="Arial"/>
                <w:sz w:val="20"/>
                <w:szCs w:val="20"/>
              </w:rPr>
            </w:pPr>
            <w:r w:rsidRPr="00A975CF">
              <w:rPr>
                <w:rFonts w:eastAsia="Calibri" w:cs="Arial"/>
                <w:b/>
                <w:bCs/>
                <w:sz w:val="20"/>
                <w:szCs w:val="20"/>
              </w:rPr>
              <w:t>Aim</w:t>
            </w:r>
          </w:p>
        </w:tc>
        <w:tc>
          <w:tcPr>
            <w:tcW w:w="1128" w:type="pct"/>
            <w:shd w:val="clear" w:color="auto" w:fill="4D2942"/>
          </w:tcPr>
          <w:p w14:paraId="3215AE30"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Issue Identified - Rationale</w:t>
            </w:r>
          </w:p>
        </w:tc>
        <w:tc>
          <w:tcPr>
            <w:tcW w:w="1471" w:type="pct"/>
            <w:shd w:val="clear" w:color="auto" w:fill="4D2942"/>
          </w:tcPr>
          <w:p w14:paraId="04C8239C" w14:textId="77777777" w:rsidR="003E1F47" w:rsidRPr="00A975CF" w:rsidRDefault="003E1F47">
            <w:pPr>
              <w:spacing w:before="0"/>
              <w:ind w:left="0" w:right="0"/>
              <w:contextualSpacing/>
              <w:rPr>
                <w:rFonts w:eastAsia="Calibri" w:cs="Arial"/>
                <w:sz w:val="20"/>
                <w:szCs w:val="20"/>
              </w:rPr>
            </w:pPr>
            <w:r w:rsidRPr="00A975CF">
              <w:rPr>
                <w:rFonts w:eastAsia="Calibri" w:cs="Arial"/>
                <w:b/>
                <w:bCs/>
                <w:sz w:val="20"/>
                <w:szCs w:val="20"/>
              </w:rPr>
              <w:t>Action(s) to address the issue</w:t>
            </w:r>
          </w:p>
        </w:tc>
        <w:tc>
          <w:tcPr>
            <w:tcW w:w="540" w:type="pct"/>
            <w:shd w:val="clear" w:color="auto" w:fill="4D2942"/>
          </w:tcPr>
          <w:p w14:paraId="0D0AC5AE"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Accountable/ Responsible</w:t>
            </w:r>
          </w:p>
        </w:tc>
        <w:tc>
          <w:tcPr>
            <w:tcW w:w="785" w:type="pct"/>
            <w:shd w:val="clear" w:color="auto" w:fill="4D2942"/>
          </w:tcPr>
          <w:p w14:paraId="714E6BEA" w14:textId="77777777" w:rsidR="003E1F47" w:rsidRPr="00A975CF" w:rsidRDefault="003E1F47">
            <w:pPr>
              <w:spacing w:before="0"/>
              <w:ind w:left="0" w:right="0"/>
              <w:rPr>
                <w:rFonts w:eastAsia="Calibri" w:cs="Arial"/>
                <w:sz w:val="20"/>
                <w:szCs w:val="20"/>
              </w:rPr>
            </w:pPr>
            <w:r w:rsidRPr="00A975CF">
              <w:rPr>
                <w:rFonts w:eastAsia="Calibri" w:cs="Arial"/>
                <w:b/>
                <w:bCs/>
                <w:sz w:val="20"/>
                <w:szCs w:val="20"/>
              </w:rPr>
              <w:t>Measure of Success</w:t>
            </w:r>
          </w:p>
        </w:tc>
      </w:tr>
      <w:tr w:rsidR="003E1F47" w:rsidRPr="00A975CF" w14:paraId="183F7691" w14:textId="77777777" w:rsidTr="007E10D5">
        <w:tc>
          <w:tcPr>
            <w:tcW w:w="194" w:type="pct"/>
          </w:tcPr>
          <w:p w14:paraId="4DA8048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6.1</w:t>
            </w:r>
          </w:p>
        </w:tc>
        <w:tc>
          <w:tcPr>
            <w:tcW w:w="245" w:type="pct"/>
          </w:tcPr>
          <w:p w14:paraId="41C308C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5b</w:t>
            </w:r>
          </w:p>
          <w:p w14:paraId="7234DB03" w14:textId="77777777" w:rsidR="003E1F47" w:rsidRPr="00A975CF" w:rsidRDefault="003E1F47">
            <w:pPr>
              <w:spacing w:before="0"/>
              <w:ind w:left="0" w:right="0"/>
              <w:rPr>
                <w:rFonts w:eastAsia="Calibri" w:cs="Arial"/>
                <w:sz w:val="20"/>
                <w:szCs w:val="20"/>
              </w:rPr>
            </w:pPr>
          </w:p>
          <w:p w14:paraId="70C2F3A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6b</w:t>
            </w:r>
          </w:p>
          <w:p w14:paraId="020B4224" w14:textId="77777777" w:rsidR="003E1F47" w:rsidRPr="00A975CF" w:rsidRDefault="003E1F47">
            <w:pPr>
              <w:spacing w:before="0"/>
              <w:ind w:left="0" w:right="0"/>
              <w:rPr>
                <w:rFonts w:eastAsia="Calibri" w:cs="Arial"/>
                <w:sz w:val="20"/>
                <w:szCs w:val="20"/>
              </w:rPr>
            </w:pPr>
          </w:p>
          <w:p w14:paraId="04F5102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8b</w:t>
            </w:r>
          </w:p>
          <w:p w14:paraId="4879A766" w14:textId="77777777" w:rsidR="003E1F47" w:rsidRPr="00A975CF" w:rsidRDefault="003E1F47">
            <w:pPr>
              <w:spacing w:before="0"/>
              <w:ind w:left="0" w:right="0"/>
              <w:rPr>
                <w:rFonts w:eastAsia="Calibri" w:cs="Arial"/>
                <w:sz w:val="20"/>
                <w:szCs w:val="20"/>
              </w:rPr>
            </w:pPr>
          </w:p>
          <w:p w14:paraId="7E17CED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8c</w:t>
            </w:r>
          </w:p>
        </w:tc>
        <w:tc>
          <w:tcPr>
            <w:tcW w:w="637" w:type="pct"/>
            <w:shd w:val="clear" w:color="auto" w:fill="auto"/>
          </w:tcPr>
          <w:p w14:paraId="7267CC2C" w14:textId="77777777" w:rsidR="003E1F47" w:rsidRPr="00A975CF" w:rsidRDefault="003E1F47">
            <w:pPr>
              <w:snapToGrid w:val="0"/>
              <w:spacing w:before="0"/>
              <w:ind w:left="0" w:right="0"/>
              <w:rPr>
                <w:rFonts w:eastAsia="Times New Roman" w:cs="Arial"/>
                <w:sz w:val="20"/>
                <w:szCs w:val="20"/>
                <w:lang w:eastAsia="en-GB"/>
              </w:rPr>
            </w:pPr>
            <w:r w:rsidRPr="00A975CF">
              <w:rPr>
                <w:rFonts w:eastAsia="Calibri" w:cs="Arial"/>
                <w:sz w:val="20"/>
                <w:szCs w:val="20"/>
              </w:rPr>
              <w:t>Create a City-wide development and training opportunities programme to embed knowledge and understanding of how racial inequality manifests at City.</w:t>
            </w:r>
          </w:p>
          <w:p w14:paraId="1310B6BD" w14:textId="77777777" w:rsidR="003E1F47" w:rsidRPr="00A975CF" w:rsidRDefault="003E1F47">
            <w:pPr>
              <w:spacing w:before="0"/>
              <w:ind w:left="0" w:right="0"/>
              <w:contextualSpacing/>
              <w:rPr>
                <w:rFonts w:eastAsia="Calibri" w:cs="Arial"/>
                <w:sz w:val="20"/>
                <w:szCs w:val="20"/>
              </w:rPr>
            </w:pPr>
          </w:p>
        </w:tc>
        <w:tc>
          <w:tcPr>
            <w:tcW w:w="1128" w:type="pct"/>
          </w:tcPr>
          <w:p w14:paraId="033F22C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Consultations with PSDs/Deans showed support needed to embed EDI within respective key developmental areas. </w:t>
            </w:r>
          </w:p>
          <w:p w14:paraId="282666B7" w14:textId="77777777" w:rsidR="003E1F47" w:rsidRPr="00A975CF" w:rsidRDefault="003E1F47">
            <w:pPr>
              <w:spacing w:before="0"/>
              <w:ind w:left="0" w:right="0"/>
              <w:rPr>
                <w:rFonts w:eastAsia="Calibri" w:cs="Arial"/>
                <w:sz w:val="20"/>
                <w:szCs w:val="20"/>
              </w:rPr>
            </w:pPr>
          </w:p>
          <w:p w14:paraId="643F515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Substantially low uptake of training by academic staff overall, and BME academics partaking in Wellbeing opportunities.</w:t>
            </w:r>
          </w:p>
          <w:p w14:paraId="6C1FBBA2" w14:textId="77777777" w:rsidR="003E1F47" w:rsidRPr="00A975CF" w:rsidRDefault="003E1F47">
            <w:pPr>
              <w:spacing w:before="0"/>
              <w:ind w:left="0" w:right="0"/>
              <w:contextualSpacing/>
              <w:rPr>
                <w:rFonts w:eastAsia="Calibri" w:cs="Arial"/>
                <w:sz w:val="20"/>
                <w:szCs w:val="20"/>
              </w:rPr>
            </w:pPr>
          </w:p>
          <w:p w14:paraId="186E37EE"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 xml:space="preserve">Currently not all training uptake is systematically recorded. </w:t>
            </w:r>
          </w:p>
          <w:p w14:paraId="57646586" w14:textId="77777777" w:rsidR="003E1F47" w:rsidRPr="00A975CF" w:rsidRDefault="003E1F47">
            <w:pPr>
              <w:spacing w:before="0"/>
              <w:ind w:left="0" w:right="0"/>
              <w:rPr>
                <w:rFonts w:eastAsia="Calibri" w:cs="Arial"/>
                <w:sz w:val="20"/>
                <w:szCs w:val="20"/>
              </w:rPr>
            </w:pPr>
          </w:p>
        </w:tc>
        <w:tc>
          <w:tcPr>
            <w:tcW w:w="1471" w:type="pct"/>
            <w:shd w:val="clear" w:color="auto" w:fill="auto"/>
          </w:tcPr>
          <w:p w14:paraId="4197AB22" w14:textId="77777777" w:rsidR="003E1F47" w:rsidRPr="00A975CF" w:rsidRDefault="003E1F47" w:rsidP="009F7CE3">
            <w:pPr>
              <w:numPr>
                <w:ilvl w:val="0"/>
                <w:numId w:val="24"/>
              </w:numPr>
              <w:spacing w:before="0"/>
              <w:ind w:left="316" w:right="0" w:hanging="283"/>
              <w:rPr>
                <w:rFonts w:eastAsia="Times New Roman" w:cs="Arial"/>
                <w:sz w:val="20"/>
                <w:szCs w:val="20"/>
                <w:lang w:eastAsia="en-GB"/>
              </w:rPr>
            </w:pPr>
            <w:r w:rsidRPr="00A975CF">
              <w:rPr>
                <w:rFonts w:eastAsia="Calibri" w:cs="Arial"/>
                <w:sz w:val="20"/>
                <w:szCs w:val="20"/>
                <w:lang w:eastAsia="en-GB"/>
              </w:rPr>
              <w:t xml:space="preserve">Improve staff records on training and analysis by ethnicity. </w:t>
            </w:r>
          </w:p>
          <w:p w14:paraId="728D0EF1" w14:textId="77777777" w:rsidR="003E1F47" w:rsidRPr="00A975CF" w:rsidRDefault="003E1F47" w:rsidP="009F7CE3">
            <w:pPr>
              <w:numPr>
                <w:ilvl w:val="0"/>
                <w:numId w:val="24"/>
              </w:numPr>
              <w:spacing w:before="0"/>
              <w:ind w:left="316" w:right="0" w:hanging="283"/>
              <w:rPr>
                <w:rFonts w:eastAsia="Times New Roman" w:cs="Arial"/>
                <w:sz w:val="20"/>
                <w:szCs w:val="20"/>
                <w:lang w:eastAsia="en-GB"/>
              </w:rPr>
            </w:pPr>
            <w:r w:rsidRPr="00A975CF">
              <w:rPr>
                <w:rFonts w:eastAsia="Calibri" w:cs="Arial"/>
                <w:sz w:val="20"/>
                <w:szCs w:val="20"/>
                <w:lang w:eastAsia="en-GB"/>
              </w:rPr>
              <w:t>Increase uptake of all training by actively promoting development opportunities to academics from all backgrounds, fairly and transparently.</w:t>
            </w:r>
          </w:p>
          <w:p w14:paraId="28831A5B" w14:textId="77777777" w:rsidR="003E1F47" w:rsidRPr="00A975CF" w:rsidRDefault="003E1F47" w:rsidP="009F7CE3">
            <w:pPr>
              <w:numPr>
                <w:ilvl w:val="0"/>
                <w:numId w:val="24"/>
              </w:numPr>
              <w:spacing w:before="0"/>
              <w:ind w:left="316" w:right="0" w:hanging="283"/>
              <w:rPr>
                <w:rFonts w:eastAsia="Times New Roman" w:cs="Arial"/>
                <w:sz w:val="20"/>
                <w:szCs w:val="20"/>
                <w:lang w:eastAsia="en-GB"/>
              </w:rPr>
            </w:pPr>
            <w:r w:rsidRPr="00A975CF">
              <w:rPr>
                <w:rFonts w:eastAsia="Calibri" w:cs="Arial"/>
                <w:sz w:val="20"/>
                <w:szCs w:val="20"/>
                <w:lang w:eastAsia="en-GB"/>
              </w:rPr>
              <w:t>Conduct research to explore barriers to BME staff participating in wellbeing training. Supported by the NRJ Project.</w:t>
            </w:r>
          </w:p>
        </w:tc>
        <w:tc>
          <w:tcPr>
            <w:tcW w:w="540" w:type="pct"/>
          </w:tcPr>
          <w:p w14:paraId="4896D0A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OD / HR </w:t>
            </w:r>
          </w:p>
          <w:p w14:paraId="5CCE7379" w14:textId="77777777" w:rsidR="003E1F47" w:rsidRPr="00A975CF" w:rsidRDefault="003E1F47">
            <w:pPr>
              <w:spacing w:before="0"/>
              <w:ind w:left="0" w:right="0"/>
              <w:rPr>
                <w:rFonts w:eastAsia="Calibri" w:cs="Arial"/>
                <w:sz w:val="20"/>
                <w:szCs w:val="20"/>
              </w:rPr>
            </w:pPr>
          </w:p>
          <w:p w14:paraId="7730D1A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 / Head of EDI / OD</w:t>
            </w:r>
          </w:p>
          <w:p w14:paraId="26E7042D" w14:textId="77777777" w:rsidR="003E1F47" w:rsidRPr="00A975CF" w:rsidRDefault="003E1F47">
            <w:pPr>
              <w:spacing w:before="0"/>
              <w:ind w:left="0" w:right="0"/>
              <w:rPr>
                <w:rFonts w:eastAsia="Calibri" w:cs="Arial"/>
                <w:sz w:val="20"/>
                <w:szCs w:val="20"/>
              </w:rPr>
            </w:pPr>
          </w:p>
          <w:p w14:paraId="0798016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OD / NRJ Project researchers</w:t>
            </w:r>
          </w:p>
        </w:tc>
        <w:tc>
          <w:tcPr>
            <w:tcW w:w="785" w:type="pct"/>
          </w:tcPr>
          <w:p w14:paraId="6D7A71B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Rigorous record keeping of all staff partaking in training.</w:t>
            </w:r>
          </w:p>
          <w:p w14:paraId="0D69FE4F" w14:textId="77777777" w:rsidR="003E1F47" w:rsidRPr="00A975CF" w:rsidRDefault="003E1F47">
            <w:pPr>
              <w:spacing w:before="0"/>
              <w:ind w:left="0" w:right="0"/>
              <w:rPr>
                <w:rFonts w:eastAsia="Calibri" w:cs="Arial"/>
                <w:sz w:val="20"/>
                <w:szCs w:val="20"/>
              </w:rPr>
            </w:pPr>
          </w:p>
          <w:p w14:paraId="364DDB6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Introduction of suite of EDI training, with race specific training.</w:t>
            </w:r>
          </w:p>
          <w:p w14:paraId="63E74C9E" w14:textId="77777777" w:rsidR="003E1F47" w:rsidRPr="00A975CF" w:rsidRDefault="003E1F47">
            <w:pPr>
              <w:spacing w:before="0"/>
              <w:ind w:left="0" w:right="0"/>
              <w:rPr>
                <w:rFonts w:eastAsia="Calibri" w:cs="Arial"/>
                <w:sz w:val="20"/>
                <w:szCs w:val="20"/>
              </w:rPr>
            </w:pPr>
          </w:p>
          <w:p w14:paraId="3B7344C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cultural competence for all staff.</w:t>
            </w:r>
          </w:p>
          <w:p w14:paraId="502372E5" w14:textId="77777777" w:rsidR="003E1F47" w:rsidRPr="00A975CF" w:rsidRDefault="003E1F47">
            <w:pPr>
              <w:spacing w:before="0"/>
              <w:ind w:left="0" w:right="0"/>
              <w:rPr>
                <w:rFonts w:eastAsia="Calibri" w:cs="Arial"/>
                <w:sz w:val="20"/>
                <w:szCs w:val="20"/>
              </w:rPr>
            </w:pPr>
          </w:p>
          <w:p w14:paraId="7AFB8FC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in figures of academics participating in training and development offered.</w:t>
            </w:r>
          </w:p>
          <w:p w14:paraId="1FC7EEA2" w14:textId="77777777" w:rsidR="003E1F47" w:rsidRPr="00A975CF" w:rsidRDefault="003E1F47">
            <w:pPr>
              <w:spacing w:before="0"/>
              <w:ind w:left="0" w:right="0"/>
              <w:rPr>
                <w:rFonts w:eastAsia="Calibri" w:cs="Arial"/>
                <w:sz w:val="20"/>
                <w:szCs w:val="20"/>
              </w:rPr>
            </w:pPr>
          </w:p>
          <w:p w14:paraId="541A83C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Improvement in % of staff perceptions on the fair and transparent offering and training in REC and Staff Surveys.</w:t>
            </w:r>
          </w:p>
        </w:tc>
      </w:tr>
      <w:tr w:rsidR="003E1F47" w:rsidRPr="00A975CF" w14:paraId="5532947E" w14:textId="77777777" w:rsidTr="007E10D5">
        <w:tc>
          <w:tcPr>
            <w:tcW w:w="194" w:type="pct"/>
          </w:tcPr>
          <w:p w14:paraId="55B44E6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6.2</w:t>
            </w:r>
          </w:p>
        </w:tc>
        <w:tc>
          <w:tcPr>
            <w:tcW w:w="245" w:type="pct"/>
          </w:tcPr>
          <w:p w14:paraId="013081F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5c</w:t>
            </w:r>
          </w:p>
          <w:p w14:paraId="3CF68B37" w14:textId="77777777" w:rsidR="003E1F47" w:rsidRPr="00A975CF" w:rsidRDefault="003E1F47">
            <w:pPr>
              <w:spacing w:before="0"/>
              <w:ind w:left="0" w:right="0"/>
              <w:rPr>
                <w:rFonts w:eastAsia="Calibri" w:cs="Arial"/>
                <w:sz w:val="20"/>
                <w:szCs w:val="20"/>
              </w:rPr>
            </w:pPr>
          </w:p>
          <w:p w14:paraId="5947967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5d</w:t>
            </w:r>
          </w:p>
        </w:tc>
        <w:tc>
          <w:tcPr>
            <w:tcW w:w="637" w:type="pct"/>
          </w:tcPr>
          <w:p w14:paraId="2A637413"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Encourage and support underrepresented staff to apply for promotion.</w:t>
            </w:r>
          </w:p>
        </w:tc>
        <w:tc>
          <w:tcPr>
            <w:tcW w:w="1128" w:type="pct"/>
          </w:tcPr>
          <w:p w14:paraId="4468BC8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Despite an increase in more BME staff agreeing that they have been encouraged to apply on the REC survey, this figure remains less than 50%.</w:t>
            </w:r>
          </w:p>
          <w:p w14:paraId="0114F5F7" w14:textId="77777777" w:rsidR="003E1F47" w:rsidRPr="00A975CF" w:rsidRDefault="003E1F47">
            <w:pPr>
              <w:spacing w:before="0"/>
              <w:ind w:left="0" w:right="0"/>
              <w:rPr>
                <w:rFonts w:eastAsia="Calibri" w:cs="Arial"/>
                <w:sz w:val="18"/>
                <w:szCs w:val="18"/>
              </w:rPr>
            </w:pPr>
          </w:p>
          <w:p w14:paraId="1C2CA853" w14:textId="77777777" w:rsidR="003E1F47" w:rsidRPr="00A975CF" w:rsidRDefault="003E1F47">
            <w:pPr>
              <w:spacing w:before="0"/>
              <w:ind w:left="0" w:right="0"/>
              <w:rPr>
                <w:rFonts w:eastAsia="Times New Roman" w:cs="Arial"/>
                <w:sz w:val="20"/>
                <w:szCs w:val="20"/>
                <w:lang w:eastAsia="en-GB"/>
              </w:rPr>
            </w:pPr>
            <w:r w:rsidRPr="00A975CF">
              <w:rPr>
                <w:rFonts w:eastAsia="Times New Roman" w:cs="Arial"/>
                <w:sz w:val="20"/>
                <w:szCs w:val="20"/>
                <w:lang w:eastAsia="en-GB"/>
              </w:rPr>
              <w:t>There were more BME staff at less senior levels eligible for promotion, and this decreased with level of seniority.</w:t>
            </w:r>
          </w:p>
          <w:p w14:paraId="78423657" w14:textId="77777777" w:rsidR="003E1F47" w:rsidRPr="00A975CF" w:rsidRDefault="003E1F47">
            <w:pPr>
              <w:spacing w:before="0"/>
              <w:ind w:left="0" w:right="0"/>
              <w:rPr>
                <w:rFonts w:eastAsia="Times New Roman" w:cs="Arial"/>
                <w:sz w:val="20"/>
                <w:szCs w:val="20"/>
                <w:lang w:eastAsia="en-GB"/>
              </w:rPr>
            </w:pPr>
          </w:p>
          <w:p w14:paraId="1F2BAA2C" w14:textId="77777777" w:rsidR="003E1F47" w:rsidRPr="00A975CF" w:rsidRDefault="003E1F47">
            <w:pPr>
              <w:spacing w:before="0"/>
              <w:ind w:left="0" w:right="0"/>
              <w:rPr>
                <w:rFonts w:eastAsia="Calibri" w:cs="Arial"/>
                <w:sz w:val="18"/>
                <w:szCs w:val="18"/>
              </w:rPr>
            </w:pPr>
            <w:r w:rsidRPr="00A975CF">
              <w:rPr>
                <w:rFonts w:eastAsia="Calibri" w:cs="Arial"/>
                <w:sz w:val="20"/>
                <w:szCs w:val="20"/>
              </w:rPr>
              <w:t xml:space="preserve">Feedback is not consistently provided after an applicant failed to be promoted. </w:t>
            </w:r>
          </w:p>
          <w:p w14:paraId="692C0DC2" w14:textId="77777777" w:rsidR="003E1F47" w:rsidRPr="00A975CF" w:rsidRDefault="003E1F47">
            <w:pPr>
              <w:spacing w:before="0"/>
              <w:ind w:left="0" w:right="0"/>
              <w:rPr>
                <w:rFonts w:eastAsia="Calibri" w:cs="Arial"/>
                <w:sz w:val="20"/>
                <w:szCs w:val="20"/>
              </w:rPr>
            </w:pPr>
          </w:p>
        </w:tc>
        <w:tc>
          <w:tcPr>
            <w:tcW w:w="1471" w:type="pct"/>
          </w:tcPr>
          <w:p w14:paraId="5A18B905" w14:textId="77777777" w:rsidR="003E1F47" w:rsidRPr="00A975CF" w:rsidRDefault="003E1F47" w:rsidP="009F7CE3">
            <w:pPr>
              <w:numPr>
                <w:ilvl w:val="0"/>
                <w:numId w:val="25"/>
              </w:numPr>
              <w:spacing w:before="0"/>
              <w:ind w:left="184" w:right="0" w:hanging="253"/>
              <w:contextualSpacing/>
              <w:rPr>
                <w:rFonts w:eastAsia="Calibri" w:cs="Arial"/>
                <w:sz w:val="20"/>
                <w:szCs w:val="20"/>
                <w:lang w:eastAsia="en-GB"/>
              </w:rPr>
            </w:pPr>
            <w:r w:rsidRPr="00A975CF">
              <w:rPr>
                <w:rFonts w:eastAsia="Calibri" w:cs="Arial"/>
                <w:sz w:val="20"/>
                <w:szCs w:val="20"/>
                <w:lang w:eastAsia="en-GB"/>
              </w:rPr>
              <w:t>Provide ethnicity data of eligible staff, previous applications / outcomes to HoDs to encourage applications by eligible BME staff.</w:t>
            </w:r>
          </w:p>
          <w:p w14:paraId="017EE417" w14:textId="77777777" w:rsidR="003E1F47" w:rsidRPr="00A975CF" w:rsidRDefault="003E1F47" w:rsidP="009F7CE3">
            <w:pPr>
              <w:numPr>
                <w:ilvl w:val="0"/>
                <w:numId w:val="25"/>
              </w:numPr>
              <w:spacing w:before="0"/>
              <w:ind w:left="184" w:right="0" w:hanging="253"/>
              <w:contextualSpacing/>
              <w:rPr>
                <w:rFonts w:eastAsia="Calibri" w:cs="Arial"/>
                <w:sz w:val="20"/>
                <w:szCs w:val="20"/>
                <w:lang w:eastAsia="en-GB"/>
              </w:rPr>
            </w:pPr>
            <w:r w:rsidRPr="00A975CF">
              <w:rPr>
                <w:rFonts w:eastAsia="Calibri" w:cs="Arial"/>
                <w:sz w:val="20"/>
                <w:szCs w:val="20"/>
                <w:lang w:eastAsia="en-GB"/>
              </w:rPr>
              <w:t>HoDs required to explain to Dean if ethnicity balance is not in line with the proportion of eligible BME staff.</w:t>
            </w:r>
          </w:p>
          <w:p w14:paraId="7C00EFB6" w14:textId="77777777" w:rsidR="003E1F47" w:rsidRPr="00A975CF" w:rsidRDefault="003E1F47" w:rsidP="009F7CE3">
            <w:pPr>
              <w:numPr>
                <w:ilvl w:val="0"/>
                <w:numId w:val="25"/>
              </w:numPr>
              <w:spacing w:before="0"/>
              <w:ind w:left="184" w:right="0" w:hanging="253"/>
              <w:contextualSpacing/>
              <w:rPr>
                <w:rFonts w:eastAsia="Calibri" w:cs="Arial"/>
                <w:sz w:val="20"/>
                <w:szCs w:val="20"/>
                <w:lang w:eastAsia="en-GB"/>
              </w:rPr>
            </w:pPr>
            <w:r w:rsidRPr="00A975CF">
              <w:rPr>
                <w:rFonts w:eastAsia="Calibri" w:cs="Arial"/>
                <w:sz w:val="20"/>
                <w:szCs w:val="20"/>
                <w:lang w:eastAsia="en-GB"/>
              </w:rPr>
              <w:t>Promotion panel members to attend unconscious bias training.</w:t>
            </w:r>
          </w:p>
          <w:p w14:paraId="4AF92383" w14:textId="77777777" w:rsidR="003E1F47" w:rsidRPr="00A975CF" w:rsidRDefault="003E1F47" w:rsidP="009F7CE3">
            <w:pPr>
              <w:numPr>
                <w:ilvl w:val="0"/>
                <w:numId w:val="25"/>
              </w:numPr>
              <w:spacing w:before="0"/>
              <w:ind w:left="184" w:right="0" w:hanging="253"/>
              <w:contextualSpacing/>
              <w:rPr>
                <w:rFonts w:eastAsia="Calibri" w:cs="Arial"/>
                <w:sz w:val="20"/>
                <w:szCs w:val="20"/>
                <w:lang w:eastAsia="en-GB"/>
              </w:rPr>
            </w:pPr>
            <w:r w:rsidRPr="00A975CF">
              <w:rPr>
                <w:rFonts w:eastAsia="Calibri" w:cs="Arial"/>
                <w:sz w:val="20"/>
                <w:szCs w:val="20"/>
                <w:lang w:eastAsia="en-GB"/>
              </w:rPr>
              <w:t>Undertake research to understand biases in hiring and promotions of BME academics.</w:t>
            </w:r>
          </w:p>
          <w:p w14:paraId="52D42A56" w14:textId="77777777" w:rsidR="003E1F47" w:rsidRPr="00A975CF" w:rsidRDefault="003E1F47" w:rsidP="009F7CE3">
            <w:pPr>
              <w:numPr>
                <w:ilvl w:val="0"/>
                <w:numId w:val="25"/>
              </w:numPr>
              <w:spacing w:before="0"/>
              <w:ind w:left="184" w:right="0" w:hanging="253"/>
              <w:contextualSpacing/>
              <w:rPr>
                <w:rFonts w:eastAsia="Calibri" w:cs="Arial"/>
                <w:sz w:val="20"/>
                <w:szCs w:val="20"/>
                <w:lang w:eastAsia="en-GB"/>
              </w:rPr>
            </w:pPr>
            <w:r w:rsidRPr="00A975CF">
              <w:rPr>
                <w:rFonts w:eastAsia="Calibri" w:cs="Arial"/>
                <w:sz w:val="20"/>
                <w:szCs w:val="20"/>
                <w:lang w:eastAsia="en-GB"/>
              </w:rPr>
              <w:t>Provide developmental feedback to all promotion applicants.</w:t>
            </w:r>
          </w:p>
        </w:tc>
        <w:tc>
          <w:tcPr>
            <w:tcW w:w="540" w:type="pct"/>
          </w:tcPr>
          <w:p w14:paraId="3069059A" w14:textId="77777777" w:rsidR="003E1F47" w:rsidRPr="00A975CF" w:rsidRDefault="003E1F47">
            <w:pPr>
              <w:spacing w:before="0"/>
              <w:ind w:left="0" w:right="0"/>
              <w:jc w:val="center"/>
              <w:rPr>
                <w:rFonts w:eastAsia="Calibri" w:cs="Arial"/>
                <w:sz w:val="20"/>
                <w:szCs w:val="20"/>
              </w:rPr>
            </w:pPr>
            <w:r w:rsidRPr="00A975CF">
              <w:rPr>
                <w:rFonts w:eastAsia="Calibri" w:cs="Arial"/>
                <w:sz w:val="20"/>
                <w:szCs w:val="20"/>
              </w:rPr>
              <w:t>HR/EDI Team</w:t>
            </w:r>
          </w:p>
          <w:p w14:paraId="4808AF0D" w14:textId="77777777" w:rsidR="003E1F47" w:rsidRPr="00A975CF" w:rsidRDefault="003E1F47">
            <w:pPr>
              <w:spacing w:before="0"/>
              <w:ind w:left="0" w:right="0"/>
              <w:jc w:val="center"/>
              <w:rPr>
                <w:rFonts w:eastAsia="Calibri" w:cs="Arial"/>
                <w:sz w:val="20"/>
                <w:szCs w:val="20"/>
              </w:rPr>
            </w:pPr>
          </w:p>
          <w:p w14:paraId="103051DA" w14:textId="77777777" w:rsidR="003E1F47" w:rsidRPr="00A975CF" w:rsidRDefault="003E1F47">
            <w:pPr>
              <w:spacing w:before="0"/>
              <w:ind w:left="0" w:right="0"/>
              <w:jc w:val="center"/>
              <w:rPr>
                <w:rFonts w:eastAsia="Calibri" w:cs="Arial"/>
                <w:sz w:val="20"/>
                <w:szCs w:val="20"/>
              </w:rPr>
            </w:pPr>
          </w:p>
          <w:p w14:paraId="28C0E0A7" w14:textId="77777777" w:rsidR="003E1F47" w:rsidRPr="00A975CF" w:rsidRDefault="003E1F47">
            <w:pPr>
              <w:spacing w:before="0"/>
              <w:ind w:left="0" w:right="0"/>
              <w:jc w:val="center"/>
              <w:rPr>
                <w:rFonts w:eastAsia="Calibri" w:cs="Arial"/>
                <w:sz w:val="20"/>
                <w:szCs w:val="20"/>
              </w:rPr>
            </w:pPr>
          </w:p>
          <w:p w14:paraId="0A7732F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Dean</w:t>
            </w:r>
          </w:p>
          <w:p w14:paraId="19EA444F" w14:textId="77777777" w:rsidR="003E1F47" w:rsidRPr="00A975CF" w:rsidRDefault="003E1F47">
            <w:pPr>
              <w:spacing w:before="0"/>
              <w:ind w:left="0" w:right="0"/>
              <w:jc w:val="center"/>
              <w:rPr>
                <w:rFonts w:eastAsia="Calibri" w:cs="Arial"/>
                <w:sz w:val="20"/>
                <w:szCs w:val="20"/>
              </w:rPr>
            </w:pPr>
          </w:p>
          <w:p w14:paraId="4B4B4EBC" w14:textId="77777777" w:rsidR="003E1F47" w:rsidRPr="00A975CF" w:rsidRDefault="003E1F47">
            <w:pPr>
              <w:spacing w:before="0"/>
              <w:ind w:left="0" w:right="0"/>
              <w:jc w:val="center"/>
              <w:rPr>
                <w:rFonts w:eastAsia="Calibri" w:cs="Arial"/>
                <w:sz w:val="20"/>
                <w:szCs w:val="20"/>
              </w:rPr>
            </w:pPr>
          </w:p>
          <w:p w14:paraId="23185971" w14:textId="77777777" w:rsidR="003E1F47" w:rsidRPr="00A975CF" w:rsidRDefault="003E1F47">
            <w:pPr>
              <w:spacing w:before="0"/>
              <w:ind w:left="0" w:right="0"/>
              <w:jc w:val="center"/>
              <w:rPr>
                <w:rFonts w:eastAsia="Calibri" w:cs="Arial"/>
                <w:sz w:val="20"/>
                <w:szCs w:val="20"/>
              </w:rPr>
            </w:pPr>
            <w:r w:rsidRPr="00A975CF">
              <w:rPr>
                <w:rFonts w:eastAsia="Calibri" w:cs="Arial"/>
                <w:sz w:val="20"/>
                <w:szCs w:val="20"/>
              </w:rPr>
              <w:t>EDI Team/OD</w:t>
            </w:r>
          </w:p>
          <w:p w14:paraId="782C010A" w14:textId="77777777" w:rsidR="003E1F47" w:rsidRPr="00A975CF" w:rsidRDefault="003E1F47">
            <w:pPr>
              <w:spacing w:before="0"/>
              <w:ind w:left="0" w:right="0"/>
              <w:jc w:val="center"/>
              <w:rPr>
                <w:rFonts w:eastAsia="Calibri" w:cs="Arial"/>
                <w:sz w:val="20"/>
                <w:szCs w:val="20"/>
              </w:rPr>
            </w:pPr>
          </w:p>
          <w:p w14:paraId="4B30D74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w:t>
            </w:r>
          </w:p>
          <w:p w14:paraId="2BC01910" w14:textId="77777777" w:rsidR="003E1F47" w:rsidRPr="00A975CF" w:rsidRDefault="003E1F47">
            <w:pPr>
              <w:spacing w:before="0"/>
              <w:ind w:left="0" w:right="0"/>
              <w:rPr>
                <w:rFonts w:eastAsia="Calibri" w:cs="Arial"/>
                <w:sz w:val="20"/>
                <w:szCs w:val="20"/>
              </w:rPr>
            </w:pPr>
          </w:p>
          <w:p w14:paraId="038E32DD" w14:textId="77777777" w:rsidR="003E1F47" w:rsidRPr="00A975CF" w:rsidRDefault="003E1F47">
            <w:pPr>
              <w:spacing w:before="0"/>
              <w:ind w:left="0" w:right="0"/>
              <w:rPr>
                <w:rFonts w:eastAsia="Calibri" w:cs="Arial"/>
                <w:sz w:val="20"/>
                <w:szCs w:val="20"/>
              </w:rPr>
            </w:pPr>
          </w:p>
          <w:p w14:paraId="0141F6A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HoDs</w:t>
            </w:r>
          </w:p>
        </w:tc>
        <w:tc>
          <w:tcPr>
            <w:tcW w:w="785" w:type="pct"/>
          </w:tcPr>
          <w:p w14:paraId="5AA0C24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Data provided annually to all HoDs.</w:t>
            </w:r>
          </w:p>
          <w:p w14:paraId="644B0F6A" w14:textId="77777777" w:rsidR="003E1F47" w:rsidRPr="00A975CF" w:rsidRDefault="003E1F47">
            <w:pPr>
              <w:spacing w:before="0"/>
              <w:ind w:left="0" w:right="0"/>
              <w:rPr>
                <w:rFonts w:eastAsia="Calibri" w:cs="Arial"/>
                <w:sz w:val="20"/>
                <w:szCs w:val="20"/>
              </w:rPr>
            </w:pPr>
          </w:p>
          <w:p w14:paraId="2E9B3C16" w14:textId="77777777" w:rsidR="003E1F47" w:rsidRPr="00A975CF" w:rsidRDefault="003E1F47">
            <w:pPr>
              <w:spacing w:before="0"/>
              <w:ind w:left="0" w:right="0"/>
              <w:rPr>
                <w:rFonts w:eastAsia="Calibri" w:cs="Arial"/>
                <w:sz w:val="20"/>
                <w:szCs w:val="20"/>
              </w:rPr>
            </w:pPr>
          </w:p>
          <w:p w14:paraId="145CE50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in BME applicants to Reader and Professorship roles to at least match proportions of BME eligible pool.</w:t>
            </w:r>
          </w:p>
          <w:p w14:paraId="4ACAC02A" w14:textId="77777777" w:rsidR="003E1F47" w:rsidRPr="00A975CF" w:rsidRDefault="003E1F47">
            <w:pPr>
              <w:spacing w:before="0"/>
              <w:ind w:left="0" w:right="0"/>
              <w:rPr>
                <w:rFonts w:eastAsia="Calibri" w:cs="Arial"/>
                <w:sz w:val="20"/>
                <w:szCs w:val="20"/>
              </w:rPr>
            </w:pPr>
          </w:p>
          <w:p w14:paraId="5F3AF2C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Unsuccessful staff report that the promotion process has supported them to develop.</w:t>
            </w:r>
          </w:p>
          <w:p w14:paraId="7381CA16" w14:textId="77777777" w:rsidR="003E1F47" w:rsidRPr="00A975CF" w:rsidRDefault="003E1F47">
            <w:pPr>
              <w:spacing w:before="0"/>
              <w:ind w:left="0" w:right="0"/>
              <w:rPr>
                <w:rFonts w:eastAsia="Calibri" w:cs="Arial"/>
                <w:sz w:val="20"/>
                <w:szCs w:val="20"/>
              </w:rPr>
            </w:pPr>
          </w:p>
        </w:tc>
      </w:tr>
      <w:tr w:rsidR="003E1F47" w:rsidRPr="00A975CF" w14:paraId="216DD134" w14:textId="77777777" w:rsidTr="007E10D5">
        <w:tc>
          <w:tcPr>
            <w:tcW w:w="194" w:type="pct"/>
            <w:shd w:val="clear" w:color="auto" w:fill="auto"/>
          </w:tcPr>
          <w:p w14:paraId="1077923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6.3</w:t>
            </w:r>
          </w:p>
        </w:tc>
        <w:tc>
          <w:tcPr>
            <w:tcW w:w="245" w:type="pct"/>
            <w:shd w:val="clear" w:color="auto" w:fill="auto"/>
          </w:tcPr>
          <w:p w14:paraId="56305BA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5d</w:t>
            </w:r>
          </w:p>
        </w:tc>
        <w:tc>
          <w:tcPr>
            <w:tcW w:w="637" w:type="pct"/>
            <w:shd w:val="clear" w:color="auto" w:fill="auto"/>
          </w:tcPr>
          <w:p w14:paraId="18383D08"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Eliminate any potential bias built into the academic promotion framework and process.</w:t>
            </w:r>
          </w:p>
        </w:tc>
        <w:tc>
          <w:tcPr>
            <w:tcW w:w="1128" w:type="pct"/>
            <w:shd w:val="clear" w:color="auto" w:fill="auto"/>
          </w:tcPr>
          <w:p w14:paraId="408A13F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Bias suggested through data on BME academic promotions.</w:t>
            </w:r>
          </w:p>
          <w:p w14:paraId="0C2C4C63" w14:textId="77777777" w:rsidR="003E1F47" w:rsidRPr="00A975CF" w:rsidRDefault="003E1F47">
            <w:pPr>
              <w:spacing w:before="0"/>
              <w:ind w:left="0" w:right="0"/>
              <w:rPr>
                <w:rFonts w:eastAsia="Calibri" w:cs="Arial"/>
                <w:sz w:val="20"/>
                <w:szCs w:val="20"/>
              </w:rPr>
            </w:pPr>
          </w:p>
          <w:p w14:paraId="1A7B3627"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 xml:space="preserve">Substantially higher number of White staff being promoted. </w:t>
            </w:r>
          </w:p>
          <w:p w14:paraId="03D934E3" w14:textId="77777777" w:rsidR="003E1F47" w:rsidRPr="00A975CF" w:rsidRDefault="003E1F47">
            <w:pPr>
              <w:spacing w:before="0"/>
              <w:ind w:left="0" w:right="0"/>
              <w:rPr>
                <w:rFonts w:eastAsia="Calibri" w:cs="Arial"/>
                <w:sz w:val="20"/>
                <w:szCs w:val="20"/>
              </w:rPr>
            </w:pPr>
          </w:p>
        </w:tc>
        <w:tc>
          <w:tcPr>
            <w:tcW w:w="1471" w:type="pct"/>
            <w:shd w:val="clear" w:color="auto" w:fill="auto"/>
          </w:tcPr>
          <w:p w14:paraId="3ECE9D37" w14:textId="77777777" w:rsidR="003E1F47" w:rsidRPr="00A975CF" w:rsidRDefault="003E1F47" w:rsidP="009F7CE3">
            <w:pPr>
              <w:numPr>
                <w:ilvl w:val="0"/>
                <w:numId w:val="29"/>
              </w:numPr>
              <w:spacing w:before="0"/>
              <w:ind w:left="178" w:right="0" w:hanging="258"/>
              <w:rPr>
                <w:rFonts w:eastAsia="Calibri" w:cs="Arial"/>
                <w:sz w:val="20"/>
                <w:szCs w:val="20"/>
                <w:lang w:eastAsia="en-GB"/>
              </w:rPr>
            </w:pPr>
            <w:r w:rsidRPr="00A975CF">
              <w:rPr>
                <w:rFonts w:eastAsia="Calibri" w:cs="Arial"/>
                <w:sz w:val="20"/>
                <w:szCs w:val="20"/>
                <w:lang w:eastAsia="en-GB"/>
              </w:rPr>
              <w:t>Review ToR and membership for recruitment panel.</w:t>
            </w:r>
          </w:p>
          <w:p w14:paraId="17721C07" w14:textId="77777777" w:rsidR="003E1F47" w:rsidRPr="00A975CF" w:rsidRDefault="003E1F47" w:rsidP="009F7CE3">
            <w:pPr>
              <w:numPr>
                <w:ilvl w:val="0"/>
                <w:numId w:val="29"/>
              </w:numPr>
              <w:spacing w:before="0"/>
              <w:ind w:left="178" w:right="0" w:hanging="258"/>
              <w:rPr>
                <w:rFonts w:eastAsia="Calibri" w:cs="Arial"/>
                <w:sz w:val="20"/>
                <w:szCs w:val="20"/>
                <w:lang w:eastAsia="en-GB"/>
              </w:rPr>
            </w:pPr>
            <w:r w:rsidRPr="00A975CF">
              <w:rPr>
                <w:rFonts w:eastAsia="Calibri" w:cs="Arial"/>
                <w:sz w:val="20"/>
                <w:szCs w:val="20"/>
                <w:lang w:eastAsia="en-GB"/>
              </w:rPr>
              <w:t>Consider diversity of panel membership and seek to diverse when proportion do not reflection local population at School or University level.</w:t>
            </w:r>
          </w:p>
          <w:p w14:paraId="0FA9F23E" w14:textId="77777777" w:rsidR="003E1F47" w:rsidRPr="00A975CF" w:rsidRDefault="003E1F47" w:rsidP="009F7CE3">
            <w:pPr>
              <w:numPr>
                <w:ilvl w:val="0"/>
                <w:numId w:val="29"/>
              </w:numPr>
              <w:spacing w:before="0"/>
              <w:ind w:left="178" w:right="0" w:hanging="258"/>
              <w:rPr>
                <w:rFonts w:eastAsia="Calibri" w:cs="Arial"/>
                <w:sz w:val="20"/>
                <w:szCs w:val="20"/>
                <w:lang w:eastAsia="en-GB"/>
              </w:rPr>
            </w:pPr>
            <w:r w:rsidRPr="00A975CF">
              <w:rPr>
                <w:rFonts w:eastAsia="Calibri" w:cs="Arial"/>
                <w:sz w:val="20"/>
                <w:szCs w:val="20"/>
                <w:lang w:eastAsia="en-GB"/>
              </w:rPr>
              <w:t>Review the effectiveness of the new framework and relevant processes following the first promotion round.</w:t>
            </w:r>
          </w:p>
          <w:p w14:paraId="05BEE2C2" w14:textId="77777777" w:rsidR="003E1F47" w:rsidRPr="00A975CF" w:rsidRDefault="003E1F47" w:rsidP="009F7CE3">
            <w:pPr>
              <w:numPr>
                <w:ilvl w:val="0"/>
                <w:numId w:val="29"/>
              </w:numPr>
              <w:spacing w:before="0"/>
              <w:ind w:left="178" w:right="0" w:hanging="258"/>
              <w:rPr>
                <w:rFonts w:eastAsia="Calibri" w:cs="Arial"/>
                <w:sz w:val="20"/>
                <w:szCs w:val="20"/>
                <w:lang w:eastAsia="en-GB"/>
              </w:rPr>
            </w:pPr>
            <w:r w:rsidRPr="00A975CF">
              <w:rPr>
                <w:rFonts w:eastAsia="Calibri" w:cs="Arial"/>
                <w:sz w:val="20"/>
                <w:szCs w:val="20"/>
                <w:lang w:eastAsia="en-GB"/>
              </w:rPr>
              <w:t>Need to review the nominations review process to avoid biases related to the quality of application and the selection of assessors.</w:t>
            </w:r>
          </w:p>
        </w:tc>
        <w:tc>
          <w:tcPr>
            <w:tcW w:w="540" w:type="pct"/>
            <w:shd w:val="clear" w:color="auto" w:fill="auto"/>
          </w:tcPr>
          <w:p w14:paraId="070DE2B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w:t>
            </w:r>
          </w:p>
          <w:p w14:paraId="3ABFC087" w14:textId="77777777" w:rsidR="003E1F47" w:rsidRPr="00A975CF" w:rsidRDefault="003E1F47">
            <w:pPr>
              <w:spacing w:before="0"/>
              <w:ind w:left="0" w:right="0"/>
              <w:rPr>
                <w:rFonts w:eastAsia="Calibri" w:cs="Arial"/>
                <w:bCs/>
                <w:color w:val="000000"/>
                <w:sz w:val="20"/>
                <w:szCs w:val="20"/>
              </w:rPr>
            </w:pPr>
          </w:p>
          <w:p w14:paraId="6949D567"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Deans</w:t>
            </w:r>
          </w:p>
          <w:p w14:paraId="508CD2DE"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Promotion Panel Chair/AD EDIs</w:t>
            </w:r>
          </w:p>
          <w:p w14:paraId="4582718E"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School Promotion Chair</w:t>
            </w:r>
          </w:p>
          <w:p w14:paraId="384B256F" w14:textId="77777777" w:rsidR="003E1F47" w:rsidRPr="00A975CF" w:rsidRDefault="003E1F47">
            <w:pPr>
              <w:spacing w:before="0"/>
              <w:ind w:left="0" w:right="0"/>
              <w:rPr>
                <w:rFonts w:eastAsia="Calibri" w:cs="Arial"/>
                <w:bCs/>
                <w:color w:val="000000"/>
                <w:sz w:val="20"/>
                <w:szCs w:val="20"/>
              </w:rPr>
            </w:pPr>
          </w:p>
          <w:p w14:paraId="35E7ECCA"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Director of HR</w:t>
            </w:r>
          </w:p>
          <w:p w14:paraId="1D73D694" w14:textId="77777777" w:rsidR="003E1F47" w:rsidRPr="00A975CF" w:rsidRDefault="003E1F47">
            <w:pPr>
              <w:spacing w:before="0"/>
              <w:ind w:left="0" w:right="0"/>
              <w:rPr>
                <w:rFonts w:eastAsia="Calibri" w:cs="Arial"/>
                <w:sz w:val="20"/>
                <w:szCs w:val="20"/>
              </w:rPr>
            </w:pPr>
          </w:p>
        </w:tc>
        <w:tc>
          <w:tcPr>
            <w:tcW w:w="785" w:type="pct"/>
            <w:shd w:val="clear" w:color="auto" w:fill="auto"/>
          </w:tcPr>
          <w:p w14:paraId="7FFBB36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More diverse promotions panels and fairer outcomes. </w:t>
            </w:r>
          </w:p>
          <w:p w14:paraId="761E1C67" w14:textId="77777777" w:rsidR="003E1F47" w:rsidRPr="00A975CF" w:rsidRDefault="003E1F47">
            <w:pPr>
              <w:spacing w:before="0"/>
              <w:ind w:left="0" w:right="0"/>
              <w:rPr>
                <w:rFonts w:eastAsia="Calibri" w:cs="Arial"/>
                <w:sz w:val="20"/>
                <w:szCs w:val="20"/>
              </w:rPr>
            </w:pPr>
          </w:p>
          <w:p w14:paraId="7C349F3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Positive feedback from BME staff about process.</w:t>
            </w:r>
          </w:p>
          <w:p w14:paraId="09CCEE4E" w14:textId="77777777" w:rsidR="003E1F47" w:rsidRPr="00A975CF" w:rsidRDefault="003E1F47">
            <w:pPr>
              <w:spacing w:before="0"/>
              <w:ind w:left="0" w:right="0"/>
              <w:rPr>
                <w:rFonts w:eastAsia="Calibri" w:cs="Arial"/>
                <w:sz w:val="20"/>
                <w:szCs w:val="20"/>
              </w:rPr>
            </w:pPr>
          </w:p>
          <w:p w14:paraId="15DEDA6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the number of BME staff nominated for Reader/Associate Professor/Professor.</w:t>
            </w:r>
          </w:p>
        </w:tc>
      </w:tr>
      <w:tr w:rsidR="003E1F47" w:rsidRPr="00A975CF" w14:paraId="71C3C03E" w14:textId="77777777" w:rsidTr="007E10D5">
        <w:tc>
          <w:tcPr>
            <w:tcW w:w="194" w:type="pct"/>
            <w:shd w:val="clear" w:color="auto" w:fill="auto"/>
          </w:tcPr>
          <w:p w14:paraId="0CFF705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6.4</w:t>
            </w:r>
          </w:p>
        </w:tc>
        <w:tc>
          <w:tcPr>
            <w:tcW w:w="245" w:type="pct"/>
            <w:shd w:val="clear" w:color="auto" w:fill="auto"/>
          </w:tcPr>
          <w:p w14:paraId="3E847E4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4b</w:t>
            </w:r>
          </w:p>
          <w:p w14:paraId="7BED8C75" w14:textId="77777777" w:rsidR="003E1F47" w:rsidRPr="00A975CF" w:rsidRDefault="003E1F47">
            <w:pPr>
              <w:spacing w:before="0"/>
              <w:ind w:left="0" w:right="0"/>
              <w:rPr>
                <w:rFonts w:eastAsia="Calibri" w:cs="Arial"/>
                <w:sz w:val="20"/>
                <w:szCs w:val="20"/>
              </w:rPr>
            </w:pPr>
          </w:p>
          <w:p w14:paraId="633271D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6d</w:t>
            </w:r>
          </w:p>
        </w:tc>
        <w:tc>
          <w:tcPr>
            <w:tcW w:w="637" w:type="pct"/>
            <w:shd w:val="clear" w:color="auto" w:fill="auto"/>
          </w:tcPr>
          <w:p w14:paraId="21454ECC" w14:textId="77777777" w:rsidR="003E1F47" w:rsidRPr="00A975CF" w:rsidRDefault="003E1F47">
            <w:pPr>
              <w:spacing w:before="0"/>
              <w:ind w:left="0" w:right="0"/>
              <w:contextualSpacing/>
              <w:rPr>
                <w:rFonts w:eastAsia="Calibri" w:cs="Arial"/>
                <w:sz w:val="20"/>
                <w:szCs w:val="20"/>
              </w:rPr>
            </w:pPr>
            <w:r w:rsidRPr="00A975CF">
              <w:rPr>
                <w:rFonts w:eastAsia="Calibri" w:cs="Arial"/>
                <w:color w:val="000000"/>
                <w:sz w:val="20"/>
                <w:szCs w:val="20"/>
                <w:lang w:val="en-US"/>
              </w:rPr>
              <w:t xml:space="preserve">Deep dive to understand low numbers of PSS non-UK staff progression. </w:t>
            </w:r>
          </w:p>
        </w:tc>
        <w:tc>
          <w:tcPr>
            <w:tcW w:w="1128" w:type="pct"/>
            <w:shd w:val="clear" w:color="auto" w:fill="auto"/>
          </w:tcPr>
          <w:p w14:paraId="7AECA2D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Significantly </w:t>
            </w:r>
            <w:r w:rsidRPr="00A975CF">
              <w:rPr>
                <w:rFonts w:eastAsia="Calibri" w:cs="Arial"/>
                <w:color w:val="000000"/>
                <w:sz w:val="20"/>
                <w:szCs w:val="20"/>
                <w:lang w:val="en-US"/>
              </w:rPr>
              <w:t>low numbers of PSS non-UK staff progression into Senior Leadership roles.</w:t>
            </w:r>
          </w:p>
        </w:tc>
        <w:tc>
          <w:tcPr>
            <w:tcW w:w="1471" w:type="pct"/>
            <w:shd w:val="clear" w:color="auto" w:fill="auto"/>
          </w:tcPr>
          <w:p w14:paraId="63306E9E" w14:textId="77777777" w:rsidR="003E1F47" w:rsidRPr="00A975CF" w:rsidRDefault="003E1F47" w:rsidP="009F7CE3">
            <w:pPr>
              <w:numPr>
                <w:ilvl w:val="0"/>
                <w:numId w:val="40"/>
              </w:numPr>
              <w:spacing w:before="0"/>
              <w:ind w:left="316" w:right="0"/>
              <w:contextualSpacing/>
              <w:rPr>
                <w:rFonts w:eastAsia="Calibri" w:cs="Arial"/>
                <w:sz w:val="20"/>
                <w:szCs w:val="20"/>
                <w:lang w:eastAsia="en-GB"/>
              </w:rPr>
            </w:pPr>
            <w:r w:rsidRPr="00A975CF">
              <w:rPr>
                <w:rFonts w:eastAsia="Calibri" w:cs="Arial"/>
                <w:sz w:val="20"/>
                <w:szCs w:val="20"/>
                <w:lang w:eastAsia="en-GB"/>
              </w:rPr>
              <w:t>Promote leadership and management training and development opportunities through promotion (i.e., Stellar).</w:t>
            </w:r>
          </w:p>
          <w:p w14:paraId="5410931E" w14:textId="77777777" w:rsidR="003E1F47" w:rsidRPr="00A975CF" w:rsidRDefault="003E1F47" w:rsidP="009F7CE3">
            <w:pPr>
              <w:numPr>
                <w:ilvl w:val="0"/>
                <w:numId w:val="40"/>
              </w:numPr>
              <w:spacing w:before="0"/>
              <w:ind w:left="316" w:right="0"/>
              <w:contextualSpacing/>
              <w:rPr>
                <w:rFonts w:eastAsia="Calibri" w:cs="Arial"/>
                <w:sz w:val="20"/>
                <w:szCs w:val="20"/>
                <w:lang w:eastAsia="en-GB"/>
              </w:rPr>
            </w:pPr>
            <w:r w:rsidRPr="00A975CF">
              <w:rPr>
                <w:rFonts w:eastAsia="Calibri" w:cs="Arial"/>
                <w:sz w:val="20"/>
                <w:szCs w:val="20"/>
                <w:lang w:eastAsia="en-GB"/>
              </w:rPr>
              <w:t>Utilise recommendations from NRJ to spotlight emerging leadership.</w:t>
            </w:r>
          </w:p>
          <w:p w14:paraId="1AE8B912" w14:textId="77777777" w:rsidR="003E1F47" w:rsidRPr="00A975CF" w:rsidRDefault="003E1F47" w:rsidP="009F7CE3">
            <w:pPr>
              <w:numPr>
                <w:ilvl w:val="0"/>
                <w:numId w:val="40"/>
              </w:numPr>
              <w:spacing w:before="0"/>
              <w:ind w:left="316" w:right="0"/>
              <w:contextualSpacing/>
              <w:rPr>
                <w:rFonts w:eastAsia="Calibri" w:cs="Arial"/>
                <w:sz w:val="20"/>
                <w:szCs w:val="20"/>
                <w:lang w:eastAsia="en-GB"/>
              </w:rPr>
            </w:pPr>
            <w:r w:rsidRPr="00A975CF">
              <w:rPr>
                <w:rFonts w:eastAsia="Calibri" w:cs="Arial"/>
                <w:sz w:val="20"/>
                <w:szCs w:val="20"/>
                <w:lang w:eastAsia="en-GB"/>
              </w:rPr>
              <w:t>Develop career pathways supported by training/ mentorship for PSS and promote these.</w:t>
            </w:r>
          </w:p>
        </w:tc>
        <w:tc>
          <w:tcPr>
            <w:tcW w:w="540" w:type="pct"/>
            <w:shd w:val="clear" w:color="auto" w:fill="auto"/>
          </w:tcPr>
          <w:p w14:paraId="6D10B2D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/AVP EDI</w:t>
            </w:r>
          </w:p>
        </w:tc>
        <w:tc>
          <w:tcPr>
            <w:tcW w:w="785" w:type="pct"/>
            <w:shd w:val="clear" w:color="auto" w:fill="auto"/>
          </w:tcPr>
          <w:p w14:paraId="34A9D10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Understand and increase BME PSS non-UK progression. </w:t>
            </w:r>
          </w:p>
        </w:tc>
      </w:tr>
      <w:tr w:rsidR="003E1F47" w:rsidRPr="00A975CF" w14:paraId="2940E710" w14:textId="77777777" w:rsidTr="007E10D5">
        <w:tc>
          <w:tcPr>
            <w:tcW w:w="194" w:type="pct"/>
            <w:shd w:val="clear" w:color="auto" w:fill="auto"/>
          </w:tcPr>
          <w:p w14:paraId="7DB3032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6.5</w:t>
            </w:r>
          </w:p>
        </w:tc>
        <w:tc>
          <w:tcPr>
            <w:tcW w:w="245" w:type="pct"/>
            <w:shd w:val="clear" w:color="auto" w:fill="auto"/>
          </w:tcPr>
          <w:p w14:paraId="578D004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6b</w:t>
            </w:r>
          </w:p>
          <w:p w14:paraId="57518408" w14:textId="77777777" w:rsidR="003E1F47" w:rsidRPr="00A975CF" w:rsidRDefault="003E1F47">
            <w:pPr>
              <w:spacing w:before="0"/>
              <w:ind w:left="0" w:right="0"/>
              <w:rPr>
                <w:rFonts w:eastAsia="Calibri" w:cs="Arial"/>
                <w:sz w:val="20"/>
                <w:szCs w:val="20"/>
              </w:rPr>
            </w:pPr>
          </w:p>
          <w:p w14:paraId="6D42FC9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6d</w:t>
            </w:r>
          </w:p>
        </w:tc>
        <w:tc>
          <w:tcPr>
            <w:tcW w:w="637" w:type="pct"/>
            <w:shd w:val="clear" w:color="auto" w:fill="auto"/>
          </w:tcPr>
          <w:p w14:paraId="3DE2582C" w14:textId="77777777" w:rsidR="003E1F47" w:rsidRPr="00A975CF" w:rsidRDefault="003E1F47">
            <w:pPr>
              <w:spacing w:before="0"/>
              <w:ind w:left="0" w:right="0"/>
              <w:contextualSpacing/>
              <w:rPr>
                <w:rFonts w:eastAsia="Calibri" w:cs="Arial"/>
                <w:color w:val="000000"/>
                <w:sz w:val="20"/>
                <w:szCs w:val="20"/>
                <w:lang w:val="en-US"/>
              </w:rPr>
            </w:pPr>
            <w:r w:rsidRPr="00A975CF">
              <w:rPr>
                <w:rFonts w:eastAsia="Calibri" w:cs="Arial"/>
                <w:color w:val="000000"/>
                <w:sz w:val="20"/>
                <w:szCs w:val="20"/>
                <w:lang w:val="en-US"/>
              </w:rPr>
              <w:t>Develop fairer career progression opportunities and processes for PSS BME, notably a formal process for progression framework for PSS, which presently does not exist.</w:t>
            </w:r>
          </w:p>
          <w:p w14:paraId="2F5D65EE" w14:textId="77777777" w:rsidR="003E1F47" w:rsidRPr="00A975CF" w:rsidRDefault="003E1F47">
            <w:pPr>
              <w:spacing w:before="0"/>
              <w:ind w:left="0" w:right="0"/>
              <w:contextualSpacing/>
              <w:rPr>
                <w:rFonts w:eastAsia="Calibri" w:cs="Arial"/>
                <w:color w:val="000000"/>
                <w:sz w:val="20"/>
                <w:szCs w:val="20"/>
                <w:lang w:val="en-US"/>
              </w:rPr>
            </w:pPr>
          </w:p>
          <w:p w14:paraId="2D1C1C0D" w14:textId="77777777" w:rsidR="003E1F47" w:rsidRPr="00A975CF" w:rsidRDefault="003E1F47">
            <w:pPr>
              <w:spacing w:before="0"/>
              <w:ind w:left="0" w:right="0"/>
              <w:contextualSpacing/>
              <w:rPr>
                <w:rFonts w:eastAsia="Calibri" w:cs="Arial"/>
                <w:color w:val="000000"/>
                <w:sz w:val="20"/>
                <w:szCs w:val="20"/>
                <w:lang w:val="en-US"/>
              </w:rPr>
            </w:pPr>
          </w:p>
          <w:p w14:paraId="2A6CE83B" w14:textId="77777777" w:rsidR="003E1F47" w:rsidRPr="00A975CF" w:rsidRDefault="003E1F47">
            <w:pPr>
              <w:spacing w:before="0"/>
              <w:ind w:left="0" w:right="0"/>
              <w:contextualSpacing/>
              <w:rPr>
                <w:rFonts w:eastAsia="Calibri" w:cs="Arial"/>
                <w:sz w:val="20"/>
                <w:szCs w:val="20"/>
              </w:rPr>
            </w:pPr>
          </w:p>
        </w:tc>
        <w:tc>
          <w:tcPr>
            <w:tcW w:w="1128" w:type="pct"/>
            <w:shd w:val="clear" w:color="auto" w:fill="auto"/>
          </w:tcPr>
          <w:p w14:paraId="2F15DA2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Currently no formal process for PSS Staff progression. </w:t>
            </w:r>
          </w:p>
          <w:p w14:paraId="745FD9C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Higher turnover rates for BME PSS. </w:t>
            </w:r>
          </w:p>
        </w:tc>
        <w:tc>
          <w:tcPr>
            <w:tcW w:w="1471" w:type="pct"/>
            <w:shd w:val="clear" w:color="auto" w:fill="auto"/>
          </w:tcPr>
          <w:p w14:paraId="1C324A36" w14:textId="77777777" w:rsidR="003E1F47" w:rsidRPr="00A975CF" w:rsidRDefault="003E1F47" w:rsidP="009F7CE3">
            <w:pPr>
              <w:numPr>
                <w:ilvl w:val="0"/>
                <w:numId w:val="39"/>
              </w:numPr>
              <w:spacing w:before="0"/>
              <w:ind w:left="316" w:right="0" w:hanging="316"/>
              <w:rPr>
                <w:rFonts w:eastAsia="Calibri" w:cs="Times New Roman"/>
                <w:sz w:val="20"/>
                <w:szCs w:val="20"/>
                <w:lang w:eastAsia="en-GB"/>
              </w:rPr>
            </w:pPr>
            <w:r w:rsidRPr="00A975CF">
              <w:rPr>
                <w:rFonts w:eastAsia="Calibri" w:cs="Times New Roman"/>
                <w:sz w:val="20"/>
                <w:szCs w:val="20"/>
                <w:lang w:eastAsia="en-GB"/>
              </w:rPr>
              <w:t>Improve recording and analysis of training and development for all BME PSS.</w:t>
            </w:r>
          </w:p>
          <w:p w14:paraId="5055C5D2" w14:textId="77777777" w:rsidR="003E1F47" w:rsidRPr="00A975CF" w:rsidRDefault="003E1F47" w:rsidP="009F7CE3">
            <w:pPr>
              <w:numPr>
                <w:ilvl w:val="0"/>
                <w:numId w:val="39"/>
              </w:numPr>
              <w:spacing w:before="0"/>
              <w:ind w:left="316" w:right="0" w:hanging="316"/>
              <w:rPr>
                <w:rFonts w:eastAsia="Calibri" w:cs="Times New Roman"/>
                <w:sz w:val="20"/>
                <w:szCs w:val="20"/>
                <w:lang w:eastAsia="en-GB"/>
              </w:rPr>
            </w:pPr>
            <w:r w:rsidRPr="00A975CF">
              <w:rPr>
                <w:rFonts w:eastAsia="Calibri" w:cs="Times New Roman"/>
                <w:sz w:val="20"/>
                <w:szCs w:val="20"/>
                <w:lang w:eastAsia="en-GB"/>
              </w:rPr>
              <w:t>Ensure that jobs are actively advertised internally in addition to using external job listings.</w:t>
            </w:r>
          </w:p>
          <w:p w14:paraId="0592D8B8" w14:textId="77777777" w:rsidR="003E1F47" w:rsidRPr="00A975CF" w:rsidRDefault="003E1F47">
            <w:pPr>
              <w:spacing w:before="0"/>
              <w:ind w:left="360" w:right="0"/>
              <w:rPr>
                <w:rFonts w:eastAsia="Calibri" w:cs="Arial"/>
                <w:sz w:val="20"/>
                <w:szCs w:val="20"/>
              </w:rPr>
            </w:pPr>
          </w:p>
        </w:tc>
        <w:tc>
          <w:tcPr>
            <w:tcW w:w="540" w:type="pct"/>
            <w:shd w:val="clear" w:color="auto" w:fill="auto"/>
          </w:tcPr>
          <w:p w14:paraId="6D90ACA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Director of HR /AVP EDI</w:t>
            </w:r>
          </w:p>
        </w:tc>
        <w:tc>
          <w:tcPr>
            <w:tcW w:w="785" w:type="pct"/>
            <w:shd w:val="clear" w:color="auto" w:fill="auto"/>
          </w:tcPr>
          <w:p w14:paraId="623BBFF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Introduction of a clear progression process for PSS. </w:t>
            </w:r>
          </w:p>
        </w:tc>
      </w:tr>
      <w:tr w:rsidR="003E1F47" w:rsidRPr="00A975CF" w14:paraId="4FF00797" w14:textId="77777777" w:rsidTr="007E10D5">
        <w:tc>
          <w:tcPr>
            <w:tcW w:w="194" w:type="pct"/>
          </w:tcPr>
          <w:p w14:paraId="39ED135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6.6</w:t>
            </w:r>
          </w:p>
        </w:tc>
        <w:tc>
          <w:tcPr>
            <w:tcW w:w="245" w:type="pct"/>
          </w:tcPr>
          <w:p w14:paraId="570C228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4e</w:t>
            </w:r>
          </w:p>
        </w:tc>
        <w:tc>
          <w:tcPr>
            <w:tcW w:w="637" w:type="pct"/>
          </w:tcPr>
          <w:p w14:paraId="0796B101"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Publish Race Pay Gap data and associated initiatives.</w:t>
            </w:r>
          </w:p>
        </w:tc>
        <w:tc>
          <w:tcPr>
            <w:tcW w:w="1128" w:type="pct"/>
          </w:tcPr>
          <w:p w14:paraId="3B1119CD"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 xml:space="preserve">Ethnicity pay gap was 22% in 2020/21. </w:t>
            </w:r>
          </w:p>
          <w:p w14:paraId="1A17AE48" w14:textId="77777777" w:rsidR="003E1F47" w:rsidRPr="00A975CF" w:rsidRDefault="003E1F47">
            <w:pPr>
              <w:spacing w:before="0"/>
              <w:ind w:left="0" w:right="0"/>
              <w:rPr>
                <w:rFonts w:eastAsia="Calibri" w:cs="Arial"/>
              </w:rPr>
            </w:pPr>
          </w:p>
        </w:tc>
        <w:tc>
          <w:tcPr>
            <w:tcW w:w="1471" w:type="pct"/>
          </w:tcPr>
          <w:p w14:paraId="1985CDB6" w14:textId="77777777" w:rsidR="003E1F47" w:rsidRPr="00A975CF" w:rsidRDefault="003E1F47" w:rsidP="009F7CE3">
            <w:pPr>
              <w:numPr>
                <w:ilvl w:val="0"/>
                <w:numId w:val="44"/>
              </w:numPr>
              <w:spacing w:before="0"/>
              <w:ind w:left="175" w:right="0" w:hanging="262"/>
              <w:contextualSpacing/>
              <w:rPr>
                <w:rFonts w:eastAsia="Calibri" w:cs="Arial"/>
                <w:sz w:val="20"/>
                <w:szCs w:val="20"/>
                <w:lang w:eastAsia="en-GB"/>
              </w:rPr>
            </w:pPr>
            <w:r w:rsidRPr="00A975CF">
              <w:rPr>
                <w:rFonts w:eastAsia="Calibri" w:cs="Arial"/>
                <w:sz w:val="20"/>
                <w:szCs w:val="20"/>
                <w:lang w:eastAsia="en-GB"/>
              </w:rPr>
              <w:t>Reduce the ethnicity pay gap and improve the job evaluation process.</w:t>
            </w:r>
          </w:p>
          <w:p w14:paraId="3D317285" w14:textId="77777777" w:rsidR="003E1F47" w:rsidRPr="00A975CF" w:rsidRDefault="003E1F47" w:rsidP="009F7CE3">
            <w:pPr>
              <w:numPr>
                <w:ilvl w:val="0"/>
                <w:numId w:val="44"/>
              </w:numPr>
              <w:spacing w:before="0"/>
              <w:ind w:left="175" w:right="0" w:hanging="262"/>
              <w:contextualSpacing/>
              <w:rPr>
                <w:rFonts w:eastAsia="Calibri" w:cs="Arial"/>
                <w:sz w:val="20"/>
                <w:szCs w:val="20"/>
                <w:lang w:eastAsia="en-GB"/>
              </w:rPr>
            </w:pPr>
            <w:r w:rsidRPr="00A975CF">
              <w:rPr>
                <w:rFonts w:eastAsia="Calibri" w:cs="Arial"/>
                <w:color w:val="000000"/>
                <w:sz w:val="20"/>
                <w:szCs w:val="20"/>
                <w:lang w:val="en-US" w:eastAsia="en-GB"/>
              </w:rPr>
              <w:t>Ensure a transparent and fair process for salary review and annual job evaluation.</w:t>
            </w:r>
          </w:p>
        </w:tc>
        <w:tc>
          <w:tcPr>
            <w:tcW w:w="540" w:type="pct"/>
          </w:tcPr>
          <w:p w14:paraId="2D032305" w14:textId="77777777" w:rsidR="003E1F47" w:rsidRPr="00A975CF" w:rsidRDefault="003E1F47">
            <w:pPr>
              <w:spacing w:before="0"/>
              <w:ind w:left="0" w:right="0"/>
              <w:rPr>
                <w:rFonts w:eastAsia="Calibri" w:cs="Arial"/>
                <w:bCs/>
                <w:color w:val="000000"/>
                <w:sz w:val="20"/>
                <w:szCs w:val="20"/>
              </w:rPr>
            </w:pPr>
            <w:r w:rsidRPr="00A975CF">
              <w:rPr>
                <w:rFonts w:eastAsia="Calibri" w:cs="Arial"/>
                <w:sz w:val="20"/>
                <w:szCs w:val="20"/>
              </w:rPr>
              <w:t>Director of HR / AVP EDI</w:t>
            </w:r>
            <w:r w:rsidRPr="00A975CF">
              <w:rPr>
                <w:rFonts w:eastAsia="Calibri" w:cs="Arial"/>
                <w:bCs/>
                <w:color w:val="000000"/>
                <w:sz w:val="20"/>
                <w:szCs w:val="20"/>
              </w:rPr>
              <w:t xml:space="preserve"> </w:t>
            </w:r>
          </w:p>
          <w:p w14:paraId="6C635453" w14:textId="77777777" w:rsidR="003E1F47" w:rsidRPr="00A975CF" w:rsidRDefault="003E1F47">
            <w:pPr>
              <w:spacing w:before="0"/>
              <w:ind w:left="0" w:right="0"/>
              <w:rPr>
                <w:rFonts w:eastAsia="Calibri" w:cs="Arial"/>
                <w:bCs/>
                <w:color w:val="000000"/>
                <w:sz w:val="20"/>
                <w:szCs w:val="20"/>
              </w:rPr>
            </w:pPr>
          </w:p>
          <w:p w14:paraId="39A6E85E" w14:textId="77777777" w:rsidR="003E1F47" w:rsidRPr="00A975CF" w:rsidRDefault="003E1F47">
            <w:pPr>
              <w:spacing w:before="0"/>
              <w:ind w:left="0" w:right="0"/>
              <w:rPr>
                <w:rFonts w:eastAsia="Calibri" w:cs="Arial"/>
                <w:sz w:val="20"/>
                <w:szCs w:val="20"/>
              </w:rPr>
            </w:pPr>
            <w:r w:rsidRPr="00A975CF">
              <w:rPr>
                <w:rFonts w:eastAsia="Calibri" w:cs="Arial"/>
                <w:bCs/>
                <w:color w:val="000000"/>
                <w:sz w:val="20"/>
                <w:szCs w:val="20"/>
              </w:rPr>
              <w:t>Pay and Reward Manager</w:t>
            </w:r>
          </w:p>
          <w:p w14:paraId="532D2D7F" w14:textId="77777777" w:rsidR="003E1F47" w:rsidRPr="00A975CF" w:rsidRDefault="003E1F47">
            <w:pPr>
              <w:spacing w:before="0"/>
              <w:ind w:left="0" w:right="0"/>
              <w:rPr>
                <w:rFonts w:eastAsia="Calibri" w:cs="Arial"/>
                <w:sz w:val="20"/>
                <w:szCs w:val="20"/>
              </w:rPr>
            </w:pPr>
          </w:p>
        </w:tc>
        <w:tc>
          <w:tcPr>
            <w:tcW w:w="785" w:type="pct"/>
          </w:tcPr>
          <w:p w14:paraId="073748B1" w14:textId="77777777" w:rsidR="003E1F47" w:rsidRPr="00A975CF" w:rsidRDefault="003E1F47">
            <w:pPr>
              <w:spacing w:before="0"/>
              <w:ind w:left="0" w:right="0"/>
              <w:rPr>
                <w:rFonts w:eastAsia="Calibri" w:cs="Arial"/>
                <w:bCs/>
                <w:color w:val="000000"/>
                <w:sz w:val="20"/>
                <w:szCs w:val="20"/>
              </w:rPr>
            </w:pPr>
            <w:r w:rsidRPr="00A975CF">
              <w:rPr>
                <w:rFonts w:eastAsia="Calibri" w:cs="Arial"/>
                <w:bCs/>
                <w:color w:val="000000"/>
                <w:sz w:val="20"/>
                <w:szCs w:val="20"/>
              </w:rPr>
              <w:t xml:space="preserve">Decrease ethnicity pay gap to 15% by 2027, and 0% by 2032. </w:t>
            </w:r>
          </w:p>
          <w:p w14:paraId="6EEC62D3" w14:textId="77777777" w:rsidR="003E1F47" w:rsidRPr="00A975CF" w:rsidRDefault="003E1F47">
            <w:pPr>
              <w:spacing w:before="0"/>
              <w:ind w:left="0" w:right="0"/>
              <w:rPr>
                <w:rFonts w:eastAsia="Calibri" w:cs="Arial"/>
                <w:bCs/>
                <w:color w:val="000000"/>
                <w:sz w:val="20"/>
                <w:szCs w:val="20"/>
              </w:rPr>
            </w:pPr>
          </w:p>
          <w:p w14:paraId="7D981F2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Publish Annual Ethnicity Pay Gap report and communicated to SLT and Council.</w:t>
            </w:r>
          </w:p>
        </w:tc>
      </w:tr>
      <w:tr w:rsidR="003E1F47" w:rsidRPr="00A975CF" w14:paraId="68DE0BE2" w14:textId="77777777" w:rsidTr="007E10D5">
        <w:tc>
          <w:tcPr>
            <w:tcW w:w="194" w:type="pct"/>
          </w:tcPr>
          <w:p w14:paraId="465FFF6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6.7</w:t>
            </w:r>
          </w:p>
        </w:tc>
        <w:tc>
          <w:tcPr>
            <w:tcW w:w="245" w:type="pct"/>
          </w:tcPr>
          <w:p w14:paraId="6BD5DA3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4e</w:t>
            </w:r>
          </w:p>
        </w:tc>
        <w:tc>
          <w:tcPr>
            <w:tcW w:w="637" w:type="pct"/>
          </w:tcPr>
          <w:p w14:paraId="0620B0D2"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 xml:space="preserve">Continue to do a </w:t>
            </w:r>
            <w:r w:rsidRPr="00A975CF">
              <w:rPr>
                <w:rFonts w:eastAsia="Times New Roman" w:cs="Arial"/>
                <w:sz w:val="20"/>
                <w:szCs w:val="20"/>
                <w:lang w:eastAsia="en-GB"/>
              </w:rPr>
              <w:t>detailed ethnicity analysis</w:t>
            </w:r>
            <w:r w:rsidRPr="00A975CF">
              <w:rPr>
                <w:rFonts w:eastAsia="Calibri" w:cs="Arial"/>
                <w:sz w:val="20"/>
                <w:szCs w:val="20"/>
              </w:rPr>
              <w:t xml:space="preserve"> for ethnicity pay gap and audit reports. </w:t>
            </w:r>
          </w:p>
          <w:p w14:paraId="2F2C171F" w14:textId="77777777" w:rsidR="003E1F47" w:rsidRPr="00A975CF" w:rsidRDefault="003E1F47">
            <w:pPr>
              <w:spacing w:before="0"/>
              <w:ind w:left="0" w:right="0"/>
              <w:contextualSpacing/>
              <w:rPr>
                <w:rFonts w:eastAsia="Calibri" w:cs="Arial"/>
                <w:sz w:val="20"/>
                <w:szCs w:val="20"/>
              </w:rPr>
            </w:pPr>
          </w:p>
        </w:tc>
        <w:tc>
          <w:tcPr>
            <w:tcW w:w="1128" w:type="pct"/>
          </w:tcPr>
          <w:p w14:paraId="497FC7E5" w14:textId="77777777" w:rsidR="003E1F47" w:rsidRPr="00A975CF" w:rsidRDefault="003E1F47">
            <w:pPr>
              <w:spacing w:before="0"/>
              <w:ind w:left="0" w:right="0"/>
              <w:contextualSpacing/>
              <w:rPr>
                <w:rFonts w:eastAsia="Calibri" w:cs="Arial"/>
                <w:sz w:val="20"/>
                <w:szCs w:val="20"/>
              </w:rPr>
            </w:pPr>
            <w:r w:rsidRPr="00A975CF">
              <w:rPr>
                <w:rFonts w:eastAsia="Calibri" w:cs="Arial"/>
                <w:sz w:val="20"/>
                <w:szCs w:val="20"/>
              </w:rPr>
              <w:t>Ethnicity pay gap was 22% in 2020/21. Current audit does not take an intersectional approach.</w:t>
            </w:r>
          </w:p>
          <w:p w14:paraId="4624688B" w14:textId="77777777" w:rsidR="003E1F47" w:rsidRPr="00A975CF" w:rsidRDefault="003E1F47">
            <w:pPr>
              <w:spacing w:before="0"/>
              <w:ind w:left="0" w:right="0"/>
              <w:rPr>
                <w:rFonts w:eastAsia="Calibri" w:cs="Arial"/>
                <w:sz w:val="20"/>
                <w:szCs w:val="20"/>
              </w:rPr>
            </w:pPr>
          </w:p>
        </w:tc>
        <w:tc>
          <w:tcPr>
            <w:tcW w:w="1471" w:type="pct"/>
          </w:tcPr>
          <w:p w14:paraId="7DCB79DA" w14:textId="77777777" w:rsidR="003E1F47" w:rsidRPr="00A975CF" w:rsidRDefault="003E1F47">
            <w:pPr>
              <w:spacing w:before="0"/>
              <w:ind w:left="0" w:right="0"/>
              <w:contextualSpacing/>
              <w:rPr>
                <w:rFonts w:eastAsia="Calibri" w:cs="Arial"/>
                <w:sz w:val="20"/>
                <w:szCs w:val="20"/>
              </w:rPr>
            </w:pPr>
          </w:p>
          <w:p w14:paraId="020EACD7" w14:textId="77777777" w:rsidR="003E1F47" w:rsidRPr="00A975CF" w:rsidRDefault="003E1F47" w:rsidP="009F7CE3">
            <w:pPr>
              <w:numPr>
                <w:ilvl w:val="0"/>
                <w:numId w:val="30"/>
              </w:numPr>
              <w:spacing w:before="0"/>
              <w:ind w:left="320" w:right="0" w:hanging="258"/>
              <w:contextualSpacing/>
              <w:rPr>
                <w:rFonts w:eastAsia="Calibri" w:cs="Arial"/>
                <w:sz w:val="20"/>
                <w:szCs w:val="20"/>
                <w:lang w:eastAsia="en-GB"/>
              </w:rPr>
            </w:pPr>
            <w:r w:rsidRPr="00A975CF">
              <w:rPr>
                <w:rFonts w:eastAsia="Calibri" w:cs="Arial"/>
                <w:sz w:val="20"/>
                <w:szCs w:val="20"/>
                <w:lang w:eastAsia="en-GB"/>
              </w:rPr>
              <w:t>Undertake annual Equal Pay Audit and produce reports for circulation and consideration with university leads.</w:t>
            </w:r>
          </w:p>
          <w:p w14:paraId="08096556" w14:textId="77777777" w:rsidR="003E1F47" w:rsidRPr="00A975CF" w:rsidRDefault="003E1F47" w:rsidP="009F7CE3">
            <w:pPr>
              <w:numPr>
                <w:ilvl w:val="0"/>
                <w:numId w:val="30"/>
              </w:numPr>
              <w:spacing w:before="0"/>
              <w:ind w:left="320" w:right="0" w:hanging="258"/>
              <w:rPr>
                <w:rFonts w:eastAsia="Calibri" w:cs="Times New Roman"/>
                <w:sz w:val="20"/>
                <w:szCs w:val="20"/>
                <w:lang w:eastAsia="en-GB"/>
              </w:rPr>
            </w:pPr>
            <w:r w:rsidRPr="00A975CF">
              <w:rPr>
                <w:rFonts w:eastAsia="Calibri" w:cs="Arial"/>
                <w:sz w:val="20"/>
                <w:szCs w:val="20"/>
                <w:lang w:eastAsia="en-GB"/>
              </w:rPr>
              <w:t>Examine for intersectional inequalities related to pay gap and comply with future pay gap requirements.</w:t>
            </w:r>
          </w:p>
          <w:p w14:paraId="6B8154AE" w14:textId="77777777" w:rsidR="003E1F47" w:rsidRPr="00A975CF" w:rsidRDefault="003E1F47">
            <w:pPr>
              <w:spacing w:before="0"/>
              <w:ind w:left="0" w:right="0"/>
              <w:contextualSpacing/>
              <w:rPr>
                <w:rFonts w:eastAsia="Calibri" w:cs="Arial"/>
                <w:sz w:val="20"/>
                <w:szCs w:val="20"/>
              </w:rPr>
            </w:pPr>
          </w:p>
        </w:tc>
        <w:tc>
          <w:tcPr>
            <w:tcW w:w="540" w:type="pct"/>
          </w:tcPr>
          <w:p w14:paraId="5B9A9022" w14:textId="77777777" w:rsidR="003E1F47" w:rsidRPr="00A975CF" w:rsidRDefault="003E1F47">
            <w:pPr>
              <w:spacing w:before="0"/>
              <w:ind w:left="0" w:right="0"/>
              <w:rPr>
                <w:rFonts w:eastAsia="Calibri" w:cs="Arial"/>
                <w:bCs/>
                <w:color w:val="000000"/>
                <w:sz w:val="20"/>
                <w:szCs w:val="20"/>
              </w:rPr>
            </w:pPr>
            <w:r w:rsidRPr="00A975CF">
              <w:rPr>
                <w:rFonts w:eastAsia="Calibri" w:cs="Arial"/>
                <w:sz w:val="20"/>
                <w:szCs w:val="20"/>
              </w:rPr>
              <w:t>Director of HR / AVP EDI</w:t>
            </w:r>
            <w:r w:rsidRPr="00A975CF">
              <w:rPr>
                <w:rFonts w:eastAsia="Calibri" w:cs="Arial"/>
                <w:bCs/>
                <w:color w:val="000000"/>
                <w:sz w:val="20"/>
                <w:szCs w:val="20"/>
              </w:rPr>
              <w:t xml:space="preserve"> </w:t>
            </w:r>
          </w:p>
          <w:p w14:paraId="53985FB6" w14:textId="77777777" w:rsidR="003E1F47" w:rsidRPr="00A975CF" w:rsidRDefault="003E1F47">
            <w:pPr>
              <w:spacing w:before="0"/>
              <w:ind w:left="0" w:right="0"/>
              <w:rPr>
                <w:rFonts w:eastAsia="Calibri" w:cs="Arial"/>
                <w:bCs/>
                <w:color w:val="000000"/>
                <w:sz w:val="20"/>
                <w:szCs w:val="20"/>
              </w:rPr>
            </w:pPr>
          </w:p>
          <w:p w14:paraId="179CB085" w14:textId="77777777" w:rsidR="003E1F47" w:rsidRPr="00A975CF" w:rsidRDefault="003E1F47">
            <w:pPr>
              <w:spacing w:before="0"/>
              <w:ind w:left="0" w:right="0"/>
              <w:rPr>
                <w:rFonts w:eastAsia="Calibri" w:cs="Arial"/>
                <w:sz w:val="20"/>
                <w:szCs w:val="20"/>
              </w:rPr>
            </w:pPr>
            <w:r w:rsidRPr="00A975CF">
              <w:rPr>
                <w:rFonts w:eastAsia="Calibri" w:cs="Arial"/>
                <w:bCs/>
                <w:color w:val="000000"/>
                <w:sz w:val="20"/>
                <w:szCs w:val="20"/>
              </w:rPr>
              <w:t>Pay and Reward Manager</w:t>
            </w:r>
          </w:p>
          <w:p w14:paraId="712CAB44" w14:textId="77777777" w:rsidR="003E1F47" w:rsidRPr="00A975CF" w:rsidRDefault="003E1F47">
            <w:pPr>
              <w:spacing w:before="0"/>
              <w:ind w:left="0" w:right="0"/>
              <w:rPr>
                <w:rFonts w:eastAsia="Calibri" w:cs="Arial"/>
                <w:sz w:val="20"/>
                <w:szCs w:val="20"/>
              </w:rPr>
            </w:pPr>
          </w:p>
        </w:tc>
        <w:tc>
          <w:tcPr>
            <w:tcW w:w="785" w:type="pct"/>
          </w:tcPr>
          <w:p w14:paraId="59B33E7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Annual analysis and monitoring of disaggregated ethnicity pay gap.</w:t>
            </w:r>
          </w:p>
          <w:p w14:paraId="4C6F8716" w14:textId="77777777" w:rsidR="003E1F47" w:rsidRPr="00A975CF" w:rsidRDefault="003E1F47">
            <w:pPr>
              <w:spacing w:before="0"/>
              <w:ind w:left="0" w:right="0"/>
              <w:rPr>
                <w:rFonts w:eastAsia="Calibri" w:cs="Arial"/>
                <w:sz w:val="20"/>
                <w:szCs w:val="20"/>
              </w:rPr>
            </w:pPr>
          </w:p>
          <w:p w14:paraId="6D9E318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Publish Annual Ethnicity Pay Gap report.</w:t>
            </w:r>
          </w:p>
        </w:tc>
      </w:tr>
    </w:tbl>
    <w:p w14:paraId="297ADE34" w14:textId="77777777" w:rsidR="003E1F47" w:rsidRDefault="003E1F47" w:rsidP="003E1F47">
      <w:pPr>
        <w:spacing w:before="0"/>
        <w:ind w:left="0" w:right="0"/>
        <w:rPr>
          <w:rFonts w:ascii="Arial" w:eastAsia="Calibri" w:hAnsi="Arial" w:cs="Arial"/>
          <w:sz w:val="22"/>
        </w:rPr>
      </w:pPr>
    </w:p>
    <w:p w14:paraId="6B2DDBCD" w14:textId="77777777" w:rsidR="003E1F47" w:rsidRDefault="003E1F47" w:rsidP="003E1F47">
      <w:pPr>
        <w:spacing w:before="0"/>
        <w:ind w:left="0" w:right="0"/>
        <w:rPr>
          <w:rFonts w:ascii="Arial" w:eastAsia="Calibri" w:hAnsi="Arial" w:cs="Arial"/>
          <w:sz w:val="22"/>
        </w:rPr>
      </w:pPr>
    </w:p>
    <w:p w14:paraId="1F3E19C8" w14:textId="07CAD9FC" w:rsidR="00613DA4" w:rsidRPr="00613DA4" w:rsidRDefault="00613DA4" w:rsidP="00637C25">
      <w:pPr>
        <w:pStyle w:val="Heading1"/>
        <w:rPr>
          <w:i/>
          <w:iCs/>
        </w:rPr>
      </w:pPr>
      <w:r w:rsidRPr="00613DA4">
        <w:t xml:space="preserve">Table </w:t>
      </w:r>
      <w:r w:rsidRPr="00613DA4">
        <w:rPr>
          <w:i/>
          <w:iCs/>
        </w:rPr>
        <w:fldChar w:fldCharType="begin"/>
      </w:r>
      <w:r w:rsidRPr="00613DA4">
        <w:instrText xml:space="preserve"> SEQ Table \* ARABIC </w:instrText>
      </w:r>
      <w:r w:rsidRPr="00613DA4">
        <w:rPr>
          <w:i/>
          <w:iCs/>
        </w:rPr>
        <w:fldChar w:fldCharType="separate"/>
      </w:r>
      <w:r w:rsidR="0033635B">
        <w:rPr>
          <w:noProof/>
        </w:rPr>
        <w:t>8</w:t>
      </w:r>
      <w:r w:rsidRPr="00613DA4">
        <w:rPr>
          <w:i/>
          <w:iCs/>
        </w:rPr>
        <w:fldChar w:fldCharType="end"/>
      </w:r>
      <w:r w:rsidRPr="00613DA4">
        <w:t xml:space="preserve"> Key Priority No. 7: Accelerating the Progression of BME Students and Diversity Among Students at City</w:t>
      </w:r>
    </w:p>
    <w:p w14:paraId="25B7C98F" w14:textId="2F67BA47" w:rsidR="00613DA4" w:rsidRPr="00613DA4" w:rsidRDefault="00613DA4" w:rsidP="00613DA4">
      <w:pPr>
        <w:spacing w:before="0"/>
        <w:ind w:left="0" w:right="0"/>
        <w:rPr>
          <w:rFonts w:ascii="Arial" w:eastAsia="Calibri" w:hAnsi="Arial" w:cs="Arial"/>
          <w:sz w:val="22"/>
        </w:rPr>
      </w:pPr>
      <w:r w:rsidRPr="00613DA4">
        <w:rPr>
          <w:rFonts w:ascii="Arial" w:eastAsia="Calibri" w:hAnsi="Arial" w:cs="Arial"/>
          <w:sz w:val="22"/>
        </w:rPr>
        <w:t xml:space="preserve">Our data shows that although our BME students are continuing at expected rates, the employment outcomes are variable amongst students from BME backgrounds. Based on qualitative and quantitative feedback, initiatives to support and co-partner with students on the employment journey is needed. </w:t>
      </w:r>
    </w:p>
    <w:tbl>
      <w:tblPr>
        <w:tblStyle w:val="TableGrid30"/>
        <w:tblW w:w="5000" w:type="pct"/>
        <w:tblLook w:val="04A0" w:firstRow="1" w:lastRow="0" w:firstColumn="1" w:lastColumn="0" w:noHBand="0" w:noVBand="1"/>
        <w:tblCaption w:val="Key Priority No. 7: Accelerating the Progression of BME Students and Diversity Among Students at City"/>
        <w:tblDescription w:val="Our data shows that although our BME students are continuing at expected rates, the employment outcomes are variable amongst students from BME backgrounds. Based on qualitative and quantitative feedback, initiatives to support and co-partner with students"/>
      </w:tblPr>
      <w:tblGrid>
        <w:gridCol w:w="596"/>
        <w:gridCol w:w="756"/>
        <w:gridCol w:w="2079"/>
        <w:gridCol w:w="3530"/>
        <w:gridCol w:w="4604"/>
        <w:gridCol w:w="1681"/>
        <w:gridCol w:w="2142"/>
      </w:tblGrid>
      <w:tr w:rsidR="003E1F47" w:rsidRPr="00A975CF" w14:paraId="7E39E29D" w14:textId="77777777" w:rsidTr="007E10D5">
        <w:tc>
          <w:tcPr>
            <w:tcW w:w="198" w:type="pct"/>
            <w:shd w:val="clear" w:color="auto" w:fill="4D2942"/>
          </w:tcPr>
          <w:p w14:paraId="4BBE4B95"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No.</w:t>
            </w:r>
          </w:p>
        </w:tc>
        <w:tc>
          <w:tcPr>
            <w:tcW w:w="250" w:type="pct"/>
            <w:shd w:val="clear" w:color="auto" w:fill="4D2942"/>
          </w:tcPr>
          <w:p w14:paraId="5E66743C"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App. Ref.</w:t>
            </w:r>
          </w:p>
        </w:tc>
        <w:tc>
          <w:tcPr>
            <w:tcW w:w="650" w:type="pct"/>
            <w:shd w:val="clear" w:color="auto" w:fill="4D2942"/>
          </w:tcPr>
          <w:p w14:paraId="1B860B39"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Aim</w:t>
            </w:r>
          </w:p>
        </w:tc>
        <w:tc>
          <w:tcPr>
            <w:tcW w:w="1151" w:type="pct"/>
            <w:shd w:val="clear" w:color="auto" w:fill="4D2942"/>
          </w:tcPr>
          <w:p w14:paraId="006952FE"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Issue Identified - Rationale</w:t>
            </w:r>
          </w:p>
        </w:tc>
        <w:tc>
          <w:tcPr>
            <w:tcW w:w="1500" w:type="pct"/>
            <w:shd w:val="clear" w:color="auto" w:fill="4D2942"/>
          </w:tcPr>
          <w:p w14:paraId="63A1801C"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Action(s) to address the issue</w:t>
            </w:r>
          </w:p>
        </w:tc>
        <w:tc>
          <w:tcPr>
            <w:tcW w:w="550" w:type="pct"/>
            <w:shd w:val="clear" w:color="auto" w:fill="4D2942"/>
          </w:tcPr>
          <w:p w14:paraId="45BCA7F6"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Accountable/ Responsible</w:t>
            </w:r>
          </w:p>
        </w:tc>
        <w:tc>
          <w:tcPr>
            <w:tcW w:w="700" w:type="pct"/>
            <w:shd w:val="clear" w:color="auto" w:fill="4D2942"/>
          </w:tcPr>
          <w:p w14:paraId="71845EE8"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Measure of Success</w:t>
            </w:r>
          </w:p>
        </w:tc>
      </w:tr>
      <w:tr w:rsidR="003E1F47" w:rsidRPr="00A975CF" w14:paraId="30DBDE03" w14:textId="77777777" w:rsidTr="007E10D5">
        <w:tc>
          <w:tcPr>
            <w:tcW w:w="198" w:type="pct"/>
          </w:tcPr>
          <w:p w14:paraId="0DB7964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7.1</w:t>
            </w:r>
          </w:p>
        </w:tc>
        <w:tc>
          <w:tcPr>
            <w:tcW w:w="250" w:type="pct"/>
          </w:tcPr>
          <w:p w14:paraId="570DC5C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7c</w:t>
            </w:r>
          </w:p>
          <w:p w14:paraId="4669AA9A" w14:textId="77777777" w:rsidR="003E1F47" w:rsidRPr="00A975CF" w:rsidRDefault="003E1F47">
            <w:pPr>
              <w:spacing w:before="0"/>
              <w:ind w:left="0" w:right="0"/>
              <w:rPr>
                <w:rFonts w:eastAsia="Calibri" w:cs="Arial"/>
                <w:sz w:val="20"/>
                <w:szCs w:val="20"/>
              </w:rPr>
            </w:pPr>
          </w:p>
          <w:p w14:paraId="5EC2B61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tc>
        <w:tc>
          <w:tcPr>
            <w:tcW w:w="650" w:type="pct"/>
          </w:tcPr>
          <w:p w14:paraId="6ECFF8D3" w14:textId="77777777" w:rsidR="003E1F47" w:rsidRPr="00A975CF" w:rsidRDefault="003E1F47">
            <w:pPr>
              <w:spacing w:before="0" w:after="160" w:line="259" w:lineRule="auto"/>
              <w:ind w:left="0" w:right="0"/>
              <w:contextualSpacing/>
              <w:rPr>
                <w:rFonts w:eastAsia="Calibri" w:cs="Arial"/>
                <w:sz w:val="20"/>
                <w:szCs w:val="20"/>
              </w:rPr>
            </w:pPr>
            <w:r w:rsidRPr="00A975CF">
              <w:rPr>
                <w:rFonts w:eastAsia="Calibri" w:cs="Arial"/>
                <w:sz w:val="20"/>
                <w:szCs w:val="20"/>
              </w:rPr>
              <w:t>Closely monitor trends in continuation rates by ethnicity in each School.</w:t>
            </w:r>
          </w:p>
        </w:tc>
        <w:tc>
          <w:tcPr>
            <w:tcW w:w="1151" w:type="pct"/>
          </w:tcPr>
          <w:p w14:paraId="3B89B582" w14:textId="77777777" w:rsidR="003E1F47" w:rsidRPr="00A975CF" w:rsidRDefault="003E1F47">
            <w:pPr>
              <w:widowControl w:val="0"/>
              <w:autoSpaceDE w:val="0"/>
              <w:autoSpaceDN w:val="0"/>
              <w:spacing w:before="0"/>
              <w:ind w:left="0" w:right="0"/>
              <w:rPr>
                <w:rFonts w:eastAsia="Calibri" w:cs="Arial"/>
                <w:sz w:val="20"/>
                <w:szCs w:val="20"/>
              </w:rPr>
            </w:pPr>
            <w:r w:rsidRPr="00A975CF">
              <w:rPr>
                <w:rFonts w:eastAsia="Calibri" w:cs="Arial"/>
                <w:sz w:val="20"/>
                <w:szCs w:val="20"/>
              </w:rPr>
              <w:t>Monitor for potential bias in teaching and assessment between institutions and Schools.</w:t>
            </w:r>
          </w:p>
          <w:p w14:paraId="2D0503A2" w14:textId="77777777" w:rsidR="003E1F47" w:rsidRPr="00A975CF" w:rsidRDefault="003E1F47">
            <w:pPr>
              <w:spacing w:before="0"/>
              <w:ind w:left="0" w:right="0"/>
              <w:rPr>
                <w:rFonts w:eastAsia="Calibri" w:cs="Arial"/>
                <w:sz w:val="20"/>
                <w:szCs w:val="20"/>
              </w:rPr>
            </w:pPr>
          </w:p>
        </w:tc>
        <w:tc>
          <w:tcPr>
            <w:tcW w:w="1500" w:type="pct"/>
          </w:tcPr>
          <w:p w14:paraId="34693BA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Although the data do not currently indicate a serious concern with BME students, when disaggregated analysis shows low progression rates for Black students. </w:t>
            </w:r>
          </w:p>
        </w:tc>
        <w:tc>
          <w:tcPr>
            <w:tcW w:w="550" w:type="pct"/>
          </w:tcPr>
          <w:p w14:paraId="4422AC1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Education / Director of S&amp;AS</w:t>
            </w:r>
          </w:p>
          <w:p w14:paraId="0131E00E" w14:textId="77777777" w:rsidR="003E1F47" w:rsidRPr="00A975CF" w:rsidRDefault="003E1F47">
            <w:pPr>
              <w:spacing w:before="0"/>
              <w:ind w:left="0" w:right="0"/>
              <w:rPr>
                <w:rFonts w:eastAsia="Calibri" w:cs="Arial"/>
                <w:sz w:val="20"/>
                <w:szCs w:val="20"/>
              </w:rPr>
            </w:pPr>
          </w:p>
          <w:p w14:paraId="716D34C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Deans / Ads EDI</w:t>
            </w:r>
          </w:p>
        </w:tc>
        <w:tc>
          <w:tcPr>
            <w:tcW w:w="700" w:type="pct"/>
          </w:tcPr>
          <w:p w14:paraId="058F93C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Rigorous monitoring of progression and explore potential bias in teaching and assessment.</w:t>
            </w:r>
          </w:p>
          <w:p w14:paraId="70246572" w14:textId="77777777" w:rsidR="003E1F47" w:rsidRPr="00A975CF" w:rsidRDefault="003E1F47">
            <w:pPr>
              <w:spacing w:before="0"/>
              <w:ind w:left="0" w:right="0"/>
              <w:rPr>
                <w:rFonts w:eastAsia="Calibri" w:cs="Arial"/>
                <w:sz w:val="20"/>
                <w:szCs w:val="20"/>
              </w:rPr>
            </w:pPr>
          </w:p>
          <w:p w14:paraId="3F54BCC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Improve progression of Black students. </w:t>
            </w:r>
          </w:p>
        </w:tc>
      </w:tr>
      <w:tr w:rsidR="003E1F47" w:rsidRPr="00A975CF" w14:paraId="7AA3F66D" w14:textId="77777777" w:rsidTr="007E10D5">
        <w:tc>
          <w:tcPr>
            <w:tcW w:w="198" w:type="pct"/>
          </w:tcPr>
          <w:p w14:paraId="7DE0F54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7.2</w:t>
            </w:r>
          </w:p>
        </w:tc>
        <w:tc>
          <w:tcPr>
            <w:tcW w:w="250" w:type="pct"/>
          </w:tcPr>
          <w:p w14:paraId="3A2D822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7e</w:t>
            </w:r>
          </w:p>
        </w:tc>
        <w:tc>
          <w:tcPr>
            <w:tcW w:w="650" w:type="pct"/>
          </w:tcPr>
          <w:p w14:paraId="7EE5D26C" w14:textId="77777777" w:rsidR="003E1F47" w:rsidRPr="00A975CF" w:rsidRDefault="003E1F47">
            <w:pPr>
              <w:spacing w:before="0" w:after="160" w:line="259" w:lineRule="auto"/>
              <w:ind w:left="0" w:right="0"/>
              <w:contextualSpacing/>
              <w:rPr>
                <w:rFonts w:eastAsia="Calibri" w:cs="Arial"/>
                <w:sz w:val="20"/>
                <w:szCs w:val="20"/>
              </w:rPr>
            </w:pPr>
            <w:r w:rsidRPr="00A975CF">
              <w:rPr>
                <w:rFonts w:eastAsia="Calibri" w:cs="Arial"/>
                <w:sz w:val="20"/>
                <w:szCs w:val="20"/>
              </w:rPr>
              <w:t>Improve BME progression rates from UG to PGT and PGR.</w:t>
            </w:r>
          </w:p>
        </w:tc>
        <w:tc>
          <w:tcPr>
            <w:tcW w:w="1151" w:type="pct"/>
            <w:shd w:val="clear" w:color="auto" w:fill="auto"/>
          </w:tcPr>
          <w:p w14:paraId="51C6806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Continue targeted interventions aimed to build the BME pipeline. </w:t>
            </w:r>
          </w:p>
          <w:p w14:paraId="4738E355" w14:textId="77777777" w:rsidR="003E1F47" w:rsidRPr="00A975CF" w:rsidRDefault="003E1F47">
            <w:pPr>
              <w:spacing w:before="0"/>
              <w:ind w:left="0" w:right="0"/>
              <w:rPr>
                <w:rFonts w:eastAsia="Calibri" w:cs="Arial"/>
                <w:sz w:val="20"/>
                <w:szCs w:val="20"/>
              </w:rPr>
            </w:pPr>
          </w:p>
          <w:p w14:paraId="6C760DA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Include impact evaluation and review.</w:t>
            </w:r>
          </w:p>
        </w:tc>
        <w:tc>
          <w:tcPr>
            <w:tcW w:w="1500" w:type="pct"/>
          </w:tcPr>
          <w:p w14:paraId="07F63DA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Address lower BME progression rates from UG to PGT and PGR. </w:t>
            </w:r>
          </w:p>
        </w:tc>
        <w:tc>
          <w:tcPr>
            <w:tcW w:w="550" w:type="pct"/>
          </w:tcPr>
          <w:p w14:paraId="0CA7C08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Research</w:t>
            </w:r>
          </w:p>
          <w:p w14:paraId="1A91CFD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Doctoral College </w:t>
            </w:r>
          </w:p>
          <w:p w14:paraId="66E01C7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S&amp;AS</w:t>
            </w:r>
          </w:p>
        </w:tc>
        <w:tc>
          <w:tcPr>
            <w:tcW w:w="700" w:type="pct"/>
          </w:tcPr>
          <w:p w14:paraId="3EAFD5A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Improved progress rates from UG to PGT to PGR for BME students.</w:t>
            </w:r>
          </w:p>
        </w:tc>
      </w:tr>
      <w:tr w:rsidR="003E1F47" w:rsidRPr="00A975CF" w14:paraId="128D41BD" w14:textId="77777777" w:rsidTr="007E10D5">
        <w:tc>
          <w:tcPr>
            <w:tcW w:w="198" w:type="pct"/>
            <w:shd w:val="clear" w:color="auto" w:fill="auto"/>
          </w:tcPr>
          <w:p w14:paraId="7F31AB7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7.3</w:t>
            </w:r>
          </w:p>
        </w:tc>
        <w:tc>
          <w:tcPr>
            <w:tcW w:w="250" w:type="pct"/>
            <w:shd w:val="clear" w:color="auto" w:fill="auto"/>
          </w:tcPr>
          <w:p w14:paraId="2F8C7F8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p w14:paraId="3C04280B" w14:textId="77777777" w:rsidR="003E1F47" w:rsidRPr="00A975CF" w:rsidRDefault="003E1F47">
            <w:pPr>
              <w:spacing w:before="0"/>
              <w:ind w:left="0" w:right="0"/>
              <w:rPr>
                <w:rFonts w:eastAsia="Calibri" w:cs="Arial"/>
                <w:sz w:val="20"/>
                <w:szCs w:val="20"/>
              </w:rPr>
            </w:pPr>
          </w:p>
          <w:p w14:paraId="0680FFF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7f</w:t>
            </w:r>
          </w:p>
          <w:p w14:paraId="1DE89BFF" w14:textId="77777777" w:rsidR="003E1F47" w:rsidRPr="00A975CF" w:rsidRDefault="003E1F47">
            <w:pPr>
              <w:spacing w:before="0"/>
              <w:ind w:left="0" w:right="0"/>
              <w:rPr>
                <w:rFonts w:eastAsia="Calibri" w:cs="Arial"/>
                <w:sz w:val="20"/>
                <w:szCs w:val="20"/>
              </w:rPr>
            </w:pPr>
          </w:p>
          <w:p w14:paraId="7FB5436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8b</w:t>
            </w:r>
          </w:p>
        </w:tc>
        <w:tc>
          <w:tcPr>
            <w:tcW w:w="650" w:type="pct"/>
            <w:shd w:val="clear" w:color="auto" w:fill="auto"/>
          </w:tcPr>
          <w:p w14:paraId="67E6AD7D" w14:textId="77777777" w:rsidR="003E1F47" w:rsidRPr="00A975CF" w:rsidRDefault="003E1F47">
            <w:pPr>
              <w:spacing w:before="0"/>
              <w:ind w:left="0"/>
              <w:contextualSpacing/>
              <w:rPr>
                <w:rFonts w:eastAsia="Calibri" w:cs="Arial"/>
                <w:sz w:val="20"/>
                <w:szCs w:val="20"/>
              </w:rPr>
            </w:pPr>
            <w:r w:rsidRPr="00A975CF">
              <w:rPr>
                <w:rFonts w:eastAsia="Calibri" w:cs="Arial"/>
                <w:sz w:val="20"/>
                <w:szCs w:val="20"/>
              </w:rPr>
              <w:t>Reduce the employability gap between ethnic groups.</w:t>
            </w:r>
          </w:p>
        </w:tc>
        <w:tc>
          <w:tcPr>
            <w:tcW w:w="1151" w:type="pct"/>
            <w:shd w:val="clear" w:color="auto" w:fill="auto"/>
          </w:tcPr>
          <w:p w14:paraId="179A78B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Lower uptake of Career labs by BME, particularly Black, students. </w:t>
            </w:r>
          </w:p>
          <w:p w14:paraId="1C16CCD2" w14:textId="77777777" w:rsidR="003E1F47" w:rsidRPr="00A975CF" w:rsidRDefault="003E1F47">
            <w:pPr>
              <w:spacing w:before="0"/>
              <w:ind w:left="0" w:right="0"/>
              <w:rPr>
                <w:rFonts w:eastAsia="Calibri" w:cs="Arial"/>
                <w:sz w:val="20"/>
                <w:szCs w:val="20"/>
              </w:rPr>
            </w:pPr>
          </w:p>
          <w:p w14:paraId="31BC45D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Chinese students most likely to be unemployed. </w:t>
            </w:r>
          </w:p>
          <w:p w14:paraId="1ECF3F3D" w14:textId="77777777" w:rsidR="003E1F47" w:rsidRPr="00A975CF" w:rsidRDefault="003E1F47">
            <w:pPr>
              <w:snapToGrid w:val="0"/>
              <w:spacing w:before="0"/>
              <w:ind w:left="0" w:right="0"/>
              <w:contextualSpacing/>
              <w:rPr>
                <w:rFonts w:eastAsia="Calibri" w:cs="Arial"/>
                <w:sz w:val="20"/>
                <w:szCs w:val="20"/>
              </w:rPr>
            </w:pPr>
          </w:p>
          <w:p w14:paraId="0FB9D89C" w14:textId="77777777" w:rsidR="003E1F47" w:rsidRPr="00A975CF" w:rsidRDefault="003E1F47">
            <w:pPr>
              <w:snapToGrid w:val="0"/>
              <w:spacing w:before="0"/>
              <w:ind w:left="0" w:right="0"/>
              <w:contextualSpacing/>
              <w:rPr>
                <w:rFonts w:eastAsia="Calibri" w:cs="Arial"/>
                <w:sz w:val="20"/>
                <w:szCs w:val="20"/>
              </w:rPr>
            </w:pPr>
            <w:r w:rsidRPr="00A975CF">
              <w:rPr>
                <w:rFonts w:eastAsia="Calibri" w:cs="Arial"/>
                <w:sz w:val="20"/>
                <w:szCs w:val="20"/>
              </w:rPr>
              <w:t>Need for more real-life experience to better support students into further study or employability.</w:t>
            </w:r>
          </w:p>
        </w:tc>
        <w:tc>
          <w:tcPr>
            <w:tcW w:w="1500" w:type="pct"/>
            <w:shd w:val="clear" w:color="auto" w:fill="auto"/>
          </w:tcPr>
          <w:p w14:paraId="67B79D27" w14:textId="77777777" w:rsidR="003E1F47" w:rsidRPr="00A975CF" w:rsidRDefault="003E1F47" w:rsidP="009F7CE3">
            <w:pPr>
              <w:numPr>
                <w:ilvl w:val="0"/>
                <w:numId w:val="41"/>
              </w:numPr>
              <w:snapToGrid w:val="0"/>
              <w:spacing w:before="0"/>
              <w:ind w:left="317" w:right="0" w:hanging="261"/>
              <w:contextualSpacing/>
              <w:rPr>
                <w:rFonts w:eastAsia="Times New Roman" w:cs="Arial"/>
                <w:sz w:val="20"/>
                <w:szCs w:val="20"/>
                <w:lang w:eastAsia="en-GB"/>
              </w:rPr>
            </w:pPr>
            <w:r w:rsidRPr="00A975CF">
              <w:rPr>
                <w:rFonts w:eastAsia="Times New Roman" w:cs="Arial"/>
                <w:sz w:val="20"/>
                <w:szCs w:val="20"/>
                <w:lang w:eastAsia="en-GB"/>
              </w:rPr>
              <w:t>Enhance the value and impact of City Careers services for BME students by creating targeted careers events and addressing lower uptake of the Career Labs workshop by Black students.</w:t>
            </w:r>
          </w:p>
          <w:p w14:paraId="0A14E220" w14:textId="77777777" w:rsidR="003E1F47" w:rsidRPr="00A975CF" w:rsidRDefault="003E1F47" w:rsidP="009F7CE3">
            <w:pPr>
              <w:numPr>
                <w:ilvl w:val="0"/>
                <w:numId w:val="41"/>
              </w:numPr>
              <w:spacing w:before="0" w:line="259" w:lineRule="auto"/>
              <w:ind w:left="318" w:right="0" w:hanging="261"/>
              <w:rPr>
                <w:rFonts w:eastAsia="Calibri" w:cs="Arial"/>
                <w:sz w:val="20"/>
                <w:szCs w:val="20"/>
                <w:lang w:eastAsia="en-GB"/>
              </w:rPr>
            </w:pPr>
            <w:r w:rsidRPr="00A975CF">
              <w:rPr>
                <w:rFonts w:eastAsia="Calibri" w:cs="Arial"/>
                <w:sz w:val="20"/>
                <w:szCs w:val="20"/>
                <w:lang w:eastAsia="en-GB"/>
              </w:rPr>
              <w:t>Increase the amount of real-world / authentic assessment on all programmes and levels to support student attainment and progression into work and further study.</w:t>
            </w:r>
          </w:p>
          <w:p w14:paraId="5E3389E4" w14:textId="77777777" w:rsidR="003E1F47" w:rsidRPr="00A975CF" w:rsidRDefault="003E1F47" w:rsidP="009F7CE3">
            <w:pPr>
              <w:numPr>
                <w:ilvl w:val="0"/>
                <w:numId w:val="41"/>
              </w:numPr>
              <w:spacing w:before="0"/>
              <w:ind w:left="318" w:right="0" w:hanging="261"/>
              <w:rPr>
                <w:rFonts w:eastAsia="Calibri" w:cs="Arial"/>
                <w:sz w:val="20"/>
                <w:szCs w:val="20"/>
                <w:lang w:eastAsia="en-GB"/>
              </w:rPr>
            </w:pPr>
            <w:r w:rsidRPr="00A975CF">
              <w:rPr>
                <w:rFonts w:eastAsia="Calibri" w:cs="Arial"/>
                <w:sz w:val="20"/>
                <w:szCs w:val="20"/>
                <w:lang w:eastAsia="en-GB"/>
              </w:rPr>
              <w:t>Build on the two-year assessment project by focusing on relatability of assessment across Schools.</w:t>
            </w:r>
          </w:p>
        </w:tc>
        <w:tc>
          <w:tcPr>
            <w:tcW w:w="550" w:type="pct"/>
            <w:shd w:val="clear" w:color="auto" w:fill="auto"/>
          </w:tcPr>
          <w:p w14:paraId="7A3DC65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VP Enterprise, Engagement &amp; Employability </w:t>
            </w:r>
          </w:p>
          <w:p w14:paraId="2EEFFC7C" w14:textId="77777777" w:rsidR="003E1F47" w:rsidRPr="00A975CF" w:rsidRDefault="003E1F47">
            <w:pPr>
              <w:spacing w:before="0"/>
              <w:ind w:left="0" w:right="0"/>
              <w:rPr>
                <w:rFonts w:eastAsia="Calibri" w:cs="Arial"/>
                <w:sz w:val="20"/>
                <w:szCs w:val="20"/>
              </w:rPr>
            </w:pPr>
          </w:p>
          <w:p w14:paraId="47B5EFF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 / ADs for Employability (or equivalent)</w:t>
            </w:r>
          </w:p>
          <w:p w14:paraId="29C2FB05" w14:textId="77777777" w:rsidR="003E1F47" w:rsidRPr="00A975CF" w:rsidRDefault="003E1F47">
            <w:pPr>
              <w:spacing w:before="0"/>
              <w:ind w:left="0" w:right="0"/>
              <w:rPr>
                <w:rFonts w:eastAsia="Calibri" w:cs="Arial"/>
                <w:sz w:val="20"/>
                <w:szCs w:val="20"/>
              </w:rPr>
            </w:pPr>
          </w:p>
          <w:p w14:paraId="3824BC1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Head of Careers</w:t>
            </w:r>
          </w:p>
        </w:tc>
        <w:tc>
          <w:tcPr>
            <w:tcW w:w="700" w:type="pct"/>
            <w:shd w:val="clear" w:color="auto" w:fill="auto"/>
          </w:tcPr>
          <w:p w14:paraId="744FBC6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in graduate employability and decrease in employability gap between ethnic groups.</w:t>
            </w:r>
          </w:p>
          <w:p w14:paraId="31FCA326" w14:textId="77777777" w:rsidR="003E1F47" w:rsidRPr="00A975CF" w:rsidRDefault="003E1F47">
            <w:pPr>
              <w:spacing w:before="0"/>
              <w:ind w:left="0" w:right="0"/>
              <w:rPr>
                <w:rFonts w:eastAsia="Calibri" w:cs="Arial"/>
                <w:sz w:val="20"/>
                <w:szCs w:val="20"/>
              </w:rPr>
            </w:pPr>
          </w:p>
          <w:p w14:paraId="440BC4E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student attainment and progression measured against School strategies and KPIs.</w:t>
            </w:r>
          </w:p>
        </w:tc>
      </w:tr>
      <w:tr w:rsidR="003E1F47" w:rsidRPr="00A975CF" w14:paraId="08EBDD47" w14:textId="77777777" w:rsidTr="007E10D5">
        <w:tc>
          <w:tcPr>
            <w:tcW w:w="198" w:type="pct"/>
            <w:shd w:val="clear" w:color="auto" w:fill="auto"/>
          </w:tcPr>
          <w:p w14:paraId="501F9A2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7.4</w:t>
            </w:r>
          </w:p>
        </w:tc>
        <w:tc>
          <w:tcPr>
            <w:tcW w:w="250" w:type="pct"/>
            <w:shd w:val="clear" w:color="auto" w:fill="auto"/>
          </w:tcPr>
          <w:p w14:paraId="676956E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3a</w:t>
            </w:r>
          </w:p>
          <w:p w14:paraId="4F37D779" w14:textId="77777777" w:rsidR="003E1F47" w:rsidRPr="00A975CF" w:rsidRDefault="003E1F47">
            <w:pPr>
              <w:spacing w:before="0"/>
              <w:ind w:left="0" w:right="0"/>
              <w:rPr>
                <w:rFonts w:eastAsia="Calibri" w:cs="Arial"/>
                <w:sz w:val="20"/>
                <w:szCs w:val="20"/>
              </w:rPr>
            </w:pPr>
          </w:p>
          <w:p w14:paraId="2C522AF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tc>
        <w:tc>
          <w:tcPr>
            <w:tcW w:w="650" w:type="pct"/>
            <w:shd w:val="clear" w:color="auto" w:fill="auto"/>
          </w:tcPr>
          <w:p w14:paraId="67469EF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 opportunities for meaningful partnership with students in Schools and at university level to develop a student-centred approach to anti-racism.</w:t>
            </w:r>
          </w:p>
          <w:p w14:paraId="1B4E53A3" w14:textId="77777777" w:rsidR="003E1F47" w:rsidRPr="00A975CF" w:rsidRDefault="003E1F47">
            <w:pPr>
              <w:spacing w:before="0"/>
              <w:ind w:left="0"/>
              <w:contextualSpacing/>
              <w:rPr>
                <w:rFonts w:eastAsia="Calibri" w:cs="Arial"/>
                <w:sz w:val="20"/>
                <w:szCs w:val="20"/>
              </w:rPr>
            </w:pPr>
          </w:p>
        </w:tc>
        <w:tc>
          <w:tcPr>
            <w:tcW w:w="1151" w:type="pct"/>
            <w:shd w:val="clear" w:color="auto" w:fill="auto"/>
          </w:tcPr>
          <w:p w14:paraId="26EB542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Student involvement in initiatives that ensures a student-centred approach to anti-racism and creating a more inclusive culture together is currently low.</w:t>
            </w:r>
          </w:p>
          <w:p w14:paraId="2D074D82" w14:textId="77777777" w:rsidR="003E1F47" w:rsidRPr="00A975CF" w:rsidRDefault="003E1F47">
            <w:pPr>
              <w:spacing w:before="0"/>
              <w:ind w:left="0" w:right="0"/>
              <w:rPr>
                <w:rFonts w:eastAsia="Calibri" w:cs="Arial"/>
                <w:sz w:val="20"/>
                <w:szCs w:val="20"/>
              </w:rPr>
            </w:pPr>
          </w:p>
          <w:p w14:paraId="0C352DB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These initiatives need to equip BME students with skills for career development. </w:t>
            </w:r>
          </w:p>
          <w:p w14:paraId="6F26EBB7" w14:textId="77777777" w:rsidR="003E1F47" w:rsidRPr="00A975CF" w:rsidRDefault="003E1F47">
            <w:pPr>
              <w:spacing w:before="0"/>
              <w:ind w:left="0" w:right="0"/>
              <w:rPr>
                <w:rFonts w:eastAsia="Calibri" w:cs="Arial"/>
              </w:rPr>
            </w:pPr>
          </w:p>
        </w:tc>
        <w:tc>
          <w:tcPr>
            <w:tcW w:w="1500" w:type="pct"/>
            <w:shd w:val="clear" w:color="auto" w:fill="auto"/>
          </w:tcPr>
          <w:p w14:paraId="432DB475" w14:textId="77777777" w:rsidR="003E1F47" w:rsidRPr="00A975CF" w:rsidRDefault="003E1F47" w:rsidP="009F7CE3">
            <w:pPr>
              <w:numPr>
                <w:ilvl w:val="0"/>
                <w:numId w:val="42"/>
              </w:numPr>
              <w:spacing w:before="0"/>
              <w:ind w:left="317" w:right="0" w:hanging="326"/>
              <w:rPr>
                <w:rFonts w:eastAsia="Calibri" w:cs="Arial"/>
                <w:sz w:val="20"/>
                <w:szCs w:val="20"/>
                <w:lang w:eastAsia="en-GB"/>
              </w:rPr>
            </w:pPr>
            <w:r w:rsidRPr="00A975CF">
              <w:rPr>
                <w:rFonts w:eastAsia="Calibri" w:cs="Arial"/>
                <w:sz w:val="20"/>
                <w:szCs w:val="20"/>
                <w:lang w:eastAsia="en-GB"/>
              </w:rPr>
              <w:t>Schools to review, identify opportunities and implement changes that ensure they are engaging students as partners in developing an inclusive and decolonised curriculum, community and experience that is appropriate for their School.</w:t>
            </w:r>
          </w:p>
          <w:p w14:paraId="4B70B269" w14:textId="77777777" w:rsidR="003E1F47" w:rsidRPr="00A975CF" w:rsidRDefault="003E1F47" w:rsidP="009F7CE3">
            <w:pPr>
              <w:numPr>
                <w:ilvl w:val="0"/>
                <w:numId w:val="42"/>
              </w:numPr>
              <w:spacing w:before="0"/>
              <w:ind w:left="317" w:right="0" w:hanging="326"/>
              <w:rPr>
                <w:rFonts w:eastAsia="Calibri" w:cs="Arial"/>
                <w:sz w:val="20"/>
                <w:szCs w:val="20"/>
                <w:lang w:eastAsia="en-GB"/>
              </w:rPr>
            </w:pPr>
            <w:r w:rsidRPr="00A975CF">
              <w:rPr>
                <w:rFonts w:eastAsia="Calibri" w:cs="Arial"/>
                <w:sz w:val="20"/>
                <w:szCs w:val="20"/>
                <w:lang w:eastAsia="en-GB"/>
              </w:rPr>
              <w:t xml:space="preserve">Development of a paid Student Ambassador programme, in conjunction with the Students’ Union, that enables students to engage in work that co-creates an anti-racist culture at City. </w:t>
            </w:r>
          </w:p>
          <w:p w14:paraId="3D79520B" w14:textId="77777777" w:rsidR="003E1F47" w:rsidRPr="00A975CF" w:rsidRDefault="003E1F47" w:rsidP="009F7CE3">
            <w:pPr>
              <w:numPr>
                <w:ilvl w:val="0"/>
                <w:numId w:val="42"/>
              </w:numPr>
              <w:spacing w:before="0"/>
              <w:ind w:left="317" w:right="0" w:hanging="326"/>
              <w:rPr>
                <w:rFonts w:eastAsia="Calibri" w:cs="Arial"/>
                <w:sz w:val="20"/>
                <w:szCs w:val="20"/>
                <w:lang w:eastAsia="en-GB"/>
              </w:rPr>
            </w:pPr>
            <w:r w:rsidRPr="00A975CF">
              <w:rPr>
                <w:rFonts w:eastAsia="Calibri" w:cs="Arial"/>
                <w:sz w:val="20"/>
                <w:szCs w:val="20"/>
                <w:lang w:eastAsia="en-GB"/>
              </w:rPr>
              <w:t>Increase paid student presence at appropriate levels of governance across the university in collaboration with the Students’ Union and include routinely on recruitment panels, especially for student facing roles.</w:t>
            </w:r>
          </w:p>
        </w:tc>
        <w:tc>
          <w:tcPr>
            <w:tcW w:w="550" w:type="pct"/>
            <w:shd w:val="clear" w:color="auto" w:fill="auto"/>
          </w:tcPr>
          <w:p w14:paraId="724D390C" w14:textId="77777777" w:rsidR="003E1F47" w:rsidRPr="00A975CF" w:rsidRDefault="003E1F47">
            <w:pPr>
              <w:spacing w:before="0"/>
              <w:ind w:left="0" w:right="0"/>
              <w:rPr>
                <w:rFonts w:eastAsia="Calibri" w:cs="Arial"/>
                <w:sz w:val="20"/>
                <w:szCs w:val="20"/>
                <w:lang w:val="it-IT"/>
              </w:rPr>
            </w:pPr>
            <w:r w:rsidRPr="00A975CF">
              <w:rPr>
                <w:rFonts w:eastAsia="Calibri" w:cs="Arial"/>
                <w:sz w:val="20"/>
                <w:szCs w:val="20"/>
                <w:lang w:val="it-IT"/>
              </w:rPr>
              <w:t>AVP EDI / AD EDI per School</w:t>
            </w:r>
          </w:p>
          <w:p w14:paraId="17928563" w14:textId="77777777" w:rsidR="003E1F47" w:rsidRPr="00A975CF" w:rsidRDefault="003E1F47">
            <w:pPr>
              <w:spacing w:before="0"/>
              <w:ind w:left="0" w:right="0"/>
              <w:rPr>
                <w:rFonts w:eastAsia="Calibri" w:cs="Arial"/>
                <w:sz w:val="20"/>
                <w:szCs w:val="20"/>
                <w:lang w:val="it-IT"/>
              </w:rPr>
            </w:pPr>
          </w:p>
          <w:p w14:paraId="6B13DC63" w14:textId="77777777" w:rsidR="003E1F47" w:rsidRPr="00A975CF" w:rsidRDefault="003E1F47">
            <w:pPr>
              <w:spacing w:before="0"/>
              <w:ind w:left="0" w:right="0"/>
              <w:rPr>
                <w:rFonts w:eastAsia="Calibri" w:cs="Arial"/>
                <w:sz w:val="20"/>
                <w:szCs w:val="20"/>
                <w:lang w:val="it-IT"/>
              </w:rPr>
            </w:pPr>
          </w:p>
          <w:p w14:paraId="73FAAF5B" w14:textId="77777777" w:rsidR="003E1F47" w:rsidRPr="00A975CF" w:rsidRDefault="003E1F47">
            <w:pPr>
              <w:spacing w:before="0"/>
              <w:ind w:left="0" w:right="0"/>
              <w:rPr>
                <w:rFonts w:eastAsia="Calibri" w:cs="Arial"/>
                <w:sz w:val="20"/>
                <w:szCs w:val="20"/>
                <w:lang w:val="it-IT"/>
              </w:rPr>
            </w:pPr>
          </w:p>
          <w:p w14:paraId="73263DC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S&amp;AS / EDI / Students’ Union</w:t>
            </w:r>
          </w:p>
          <w:p w14:paraId="1D1BED28" w14:textId="77777777" w:rsidR="003E1F47" w:rsidRPr="00A975CF" w:rsidRDefault="003E1F47">
            <w:pPr>
              <w:spacing w:before="0"/>
              <w:ind w:left="0" w:right="0"/>
              <w:rPr>
                <w:rFonts w:eastAsia="Calibri" w:cs="Arial"/>
                <w:sz w:val="20"/>
                <w:szCs w:val="20"/>
              </w:rPr>
            </w:pPr>
          </w:p>
          <w:p w14:paraId="5365DB7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S&amp;AS / EDI / Students’ Union</w:t>
            </w:r>
          </w:p>
          <w:p w14:paraId="05A240F3" w14:textId="77777777" w:rsidR="003E1F47" w:rsidRPr="00A975CF" w:rsidRDefault="003E1F47">
            <w:pPr>
              <w:spacing w:before="0"/>
              <w:ind w:left="0" w:right="0"/>
              <w:rPr>
                <w:rFonts w:eastAsia="Calibri" w:cs="Arial"/>
                <w:sz w:val="20"/>
                <w:szCs w:val="20"/>
              </w:rPr>
            </w:pPr>
          </w:p>
        </w:tc>
        <w:tc>
          <w:tcPr>
            <w:tcW w:w="700" w:type="pct"/>
            <w:shd w:val="clear" w:color="auto" w:fill="auto"/>
          </w:tcPr>
          <w:p w14:paraId="3CA26B6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Increased partnerships with students to collaboratively create culture change. </w:t>
            </w:r>
          </w:p>
          <w:p w14:paraId="3DFEAF40" w14:textId="77777777" w:rsidR="003E1F47" w:rsidRPr="00A975CF" w:rsidRDefault="003E1F47">
            <w:pPr>
              <w:spacing w:before="0"/>
              <w:ind w:left="0" w:right="0"/>
              <w:rPr>
                <w:rFonts w:eastAsia="Calibri" w:cs="Arial"/>
                <w:sz w:val="20"/>
                <w:szCs w:val="20"/>
              </w:rPr>
            </w:pPr>
          </w:p>
          <w:p w14:paraId="6E95EE8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Better NSS scores, retention of BME students and progression, attainment and development for future employability. </w:t>
            </w:r>
          </w:p>
        </w:tc>
      </w:tr>
    </w:tbl>
    <w:p w14:paraId="5B949D6C" w14:textId="77777777" w:rsidR="003E1F47" w:rsidRPr="00A975CF" w:rsidRDefault="003E1F47" w:rsidP="003E1F47">
      <w:pPr>
        <w:spacing w:before="0"/>
        <w:ind w:left="0" w:right="0"/>
        <w:rPr>
          <w:rFonts w:ascii="Arial" w:eastAsia="Calibri" w:hAnsi="Arial" w:cs="Arial"/>
          <w:sz w:val="20"/>
          <w:szCs w:val="20"/>
        </w:rPr>
      </w:pPr>
    </w:p>
    <w:p w14:paraId="6F680DA6" w14:textId="77777777" w:rsidR="003E1F47" w:rsidRPr="00613DA4" w:rsidRDefault="003E1F47" w:rsidP="003E1F47">
      <w:pPr>
        <w:spacing w:before="0"/>
        <w:ind w:left="0" w:right="0"/>
        <w:rPr>
          <w:rFonts w:ascii="Arial" w:eastAsia="Calibri" w:hAnsi="Arial" w:cs="Arial"/>
          <w:b/>
          <w:bCs/>
          <w:sz w:val="20"/>
          <w:szCs w:val="20"/>
        </w:rPr>
      </w:pPr>
    </w:p>
    <w:p w14:paraId="0D59A111" w14:textId="00542AFC" w:rsidR="00613DA4" w:rsidRPr="00613DA4" w:rsidRDefault="00613DA4" w:rsidP="00637C25">
      <w:pPr>
        <w:pStyle w:val="Heading1"/>
        <w:rPr>
          <w:i/>
          <w:iCs/>
        </w:rPr>
      </w:pPr>
      <w:r w:rsidRPr="00613DA4">
        <w:t xml:space="preserve">Table </w:t>
      </w:r>
      <w:r w:rsidRPr="00613DA4">
        <w:rPr>
          <w:i/>
          <w:iCs/>
        </w:rPr>
        <w:fldChar w:fldCharType="begin"/>
      </w:r>
      <w:r w:rsidRPr="00613DA4">
        <w:instrText xml:space="preserve"> SEQ Table \* ARABIC </w:instrText>
      </w:r>
      <w:r w:rsidRPr="00613DA4">
        <w:rPr>
          <w:i/>
          <w:iCs/>
        </w:rPr>
        <w:fldChar w:fldCharType="separate"/>
      </w:r>
      <w:r w:rsidR="0033635B">
        <w:rPr>
          <w:noProof/>
        </w:rPr>
        <w:t>9</w:t>
      </w:r>
      <w:r w:rsidRPr="00613DA4">
        <w:rPr>
          <w:i/>
          <w:iCs/>
        </w:rPr>
        <w:fldChar w:fldCharType="end"/>
      </w:r>
      <w:r w:rsidRPr="00613DA4">
        <w:t xml:space="preserve"> Key Priority No. 8: Student Attainment Gap and Culturally Inclusive Teaching and Learning Practices</w:t>
      </w:r>
    </w:p>
    <w:p w14:paraId="7B967A48" w14:textId="51F6E2A3" w:rsidR="00613DA4" w:rsidRPr="00613DA4" w:rsidRDefault="00613DA4" w:rsidP="00613DA4">
      <w:pPr>
        <w:ind w:left="0"/>
        <w:rPr>
          <w:rFonts w:ascii="Arial" w:hAnsi="Arial" w:cs="Arial"/>
          <w:sz w:val="22"/>
        </w:rPr>
      </w:pPr>
      <w:r w:rsidRPr="00613DA4">
        <w:rPr>
          <w:rFonts w:ascii="Arial" w:eastAsia="Calibri" w:hAnsi="Arial" w:cs="Arial"/>
          <w:sz w:val="22"/>
        </w:rPr>
        <w:t>BME educational experiences are less positive than their White counterparts. Attainment gaps (particularly for Black students) are widening again after the pandemic which calls for swift action to reduce the attainment gaps. We are fully committed to improving the experience for BME students by embedding inclusive teaching and practices across City which reflect our desire to be culturally inclusive and reflective of our students’ needs and expectations. This will require us to improve the confidence and competency of our teaching staff to discuss race and challenge racism within and outside the curriculum.</w:t>
      </w:r>
    </w:p>
    <w:tbl>
      <w:tblPr>
        <w:tblStyle w:val="TableGrid30"/>
        <w:tblW w:w="5000" w:type="pct"/>
        <w:tblLook w:val="04A0" w:firstRow="1" w:lastRow="0" w:firstColumn="1" w:lastColumn="0" w:noHBand="0" w:noVBand="1"/>
        <w:tblCaption w:val="Key Priority No. 8: Student Attainment Gap and Culturally Inclusive Teaching and Learning Practices"/>
        <w:tblDescription w:val="BME educational experiences are less positive than their White counterparts. Attainment gaps (particularly for Black students) are widening again after the pandemic which calls for swift action to reduce the attainment gaps. We are fully committed to improving the experience for BME students by embedding inclusive teaching and practices across City which reflect our desire to be culturally inclusive and reflective of our students’ needs and expectations. This will require us to improve the confidence and competency of our teaching staff to discuss race and challenge racism within and outside the curriculum.&#10;"/>
      </w:tblPr>
      <w:tblGrid>
        <w:gridCol w:w="549"/>
        <w:gridCol w:w="709"/>
        <w:gridCol w:w="2362"/>
        <w:gridCol w:w="3482"/>
        <w:gridCol w:w="4557"/>
        <w:gridCol w:w="1634"/>
        <w:gridCol w:w="2095"/>
      </w:tblGrid>
      <w:tr w:rsidR="003E1F47" w:rsidRPr="00A975CF" w14:paraId="31BCF7EE" w14:textId="77777777" w:rsidTr="00355CDC">
        <w:tc>
          <w:tcPr>
            <w:tcW w:w="198" w:type="pct"/>
            <w:shd w:val="clear" w:color="auto" w:fill="4D2942"/>
          </w:tcPr>
          <w:p w14:paraId="6EA57C54"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No.</w:t>
            </w:r>
          </w:p>
        </w:tc>
        <w:tc>
          <w:tcPr>
            <w:tcW w:w="250" w:type="pct"/>
            <w:shd w:val="clear" w:color="auto" w:fill="4D2942"/>
          </w:tcPr>
          <w:p w14:paraId="5D9F8951"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App. Ref.</w:t>
            </w:r>
          </w:p>
        </w:tc>
        <w:tc>
          <w:tcPr>
            <w:tcW w:w="650" w:type="pct"/>
            <w:shd w:val="clear" w:color="auto" w:fill="4D2942"/>
          </w:tcPr>
          <w:p w14:paraId="4C63CA5B"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Aim</w:t>
            </w:r>
          </w:p>
        </w:tc>
        <w:tc>
          <w:tcPr>
            <w:tcW w:w="1151" w:type="pct"/>
            <w:shd w:val="clear" w:color="auto" w:fill="4D2942"/>
          </w:tcPr>
          <w:p w14:paraId="2B56EE69"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Issue Identified - Rationale</w:t>
            </w:r>
          </w:p>
        </w:tc>
        <w:tc>
          <w:tcPr>
            <w:tcW w:w="1500" w:type="pct"/>
            <w:shd w:val="clear" w:color="auto" w:fill="4D2942"/>
          </w:tcPr>
          <w:p w14:paraId="4104F475"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Action(s) to address the issue</w:t>
            </w:r>
          </w:p>
        </w:tc>
        <w:tc>
          <w:tcPr>
            <w:tcW w:w="550" w:type="pct"/>
            <w:shd w:val="clear" w:color="auto" w:fill="4D2942"/>
          </w:tcPr>
          <w:p w14:paraId="7622FCD3"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Accountable/ Responsible</w:t>
            </w:r>
          </w:p>
        </w:tc>
        <w:tc>
          <w:tcPr>
            <w:tcW w:w="700" w:type="pct"/>
            <w:shd w:val="clear" w:color="auto" w:fill="4D2942"/>
          </w:tcPr>
          <w:p w14:paraId="374A2011" w14:textId="77777777" w:rsidR="003E1F47" w:rsidRPr="00A975CF" w:rsidRDefault="003E1F47">
            <w:pPr>
              <w:spacing w:before="0"/>
              <w:ind w:left="0" w:right="0"/>
              <w:rPr>
                <w:rFonts w:eastAsia="Calibri" w:cs="Arial"/>
                <w:b/>
                <w:bCs/>
                <w:sz w:val="20"/>
                <w:szCs w:val="20"/>
              </w:rPr>
            </w:pPr>
            <w:r w:rsidRPr="00A975CF">
              <w:rPr>
                <w:rFonts w:eastAsia="Calibri" w:cs="Arial"/>
                <w:b/>
                <w:bCs/>
                <w:sz w:val="20"/>
                <w:szCs w:val="20"/>
              </w:rPr>
              <w:t>Measure of Success</w:t>
            </w:r>
          </w:p>
        </w:tc>
      </w:tr>
      <w:tr w:rsidR="003E1F47" w:rsidRPr="00A975CF" w14:paraId="5CCD9643" w14:textId="77777777" w:rsidTr="00355CDC">
        <w:tc>
          <w:tcPr>
            <w:tcW w:w="198" w:type="pct"/>
            <w:shd w:val="clear" w:color="auto" w:fill="auto"/>
          </w:tcPr>
          <w:p w14:paraId="3980317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8.1</w:t>
            </w:r>
          </w:p>
        </w:tc>
        <w:tc>
          <w:tcPr>
            <w:tcW w:w="250" w:type="pct"/>
            <w:shd w:val="clear" w:color="auto" w:fill="auto"/>
          </w:tcPr>
          <w:p w14:paraId="05F5769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tc>
        <w:tc>
          <w:tcPr>
            <w:tcW w:w="650" w:type="pct"/>
            <w:shd w:val="clear" w:color="auto" w:fill="auto"/>
          </w:tcPr>
          <w:p w14:paraId="34D2938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Decrease the student BME attainment gap, particularly for Black UK undergraduates by putting into place systemic School-level structures that will embed attainment gap action plans to address local issues.</w:t>
            </w:r>
          </w:p>
          <w:p w14:paraId="0D73AA98" w14:textId="77777777" w:rsidR="003E1F47" w:rsidRPr="00A975CF" w:rsidRDefault="003E1F47">
            <w:pPr>
              <w:spacing w:before="0"/>
              <w:ind w:left="0" w:right="0"/>
              <w:rPr>
                <w:rFonts w:eastAsia="Calibri" w:cs="Arial"/>
                <w:sz w:val="20"/>
                <w:szCs w:val="20"/>
              </w:rPr>
            </w:pPr>
          </w:p>
          <w:p w14:paraId="2964544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Ensure that each School SLT has defined which SLT member is accountable for the work to reduce the attainment gap.</w:t>
            </w:r>
          </w:p>
        </w:tc>
        <w:tc>
          <w:tcPr>
            <w:tcW w:w="1151" w:type="pct"/>
            <w:shd w:val="clear" w:color="auto" w:fill="auto"/>
          </w:tcPr>
          <w:p w14:paraId="0902C19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Overall, the student attainment gap is 3 percentage points in 2020/21. Difference between Black and White qualifiers was 16.5 percentage points. The Black attainment gap was particularly pronounced in certain Schools and compounded by intersectional considerations (domicile, SES).</w:t>
            </w:r>
          </w:p>
          <w:p w14:paraId="49C9EA31" w14:textId="77777777" w:rsidR="003E1F47" w:rsidRPr="00A975CF" w:rsidRDefault="003E1F47">
            <w:pPr>
              <w:spacing w:before="0"/>
              <w:ind w:left="0" w:right="0"/>
              <w:rPr>
                <w:rFonts w:eastAsia="Calibri" w:cs="Arial"/>
                <w:sz w:val="20"/>
                <w:szCs w:val="20"/>
              </w:rPr>
            </w:pPr>
          </w:p>
        </w:tc>
        <w:tc>
          <w:tcPr>
            <w:tcW w:w="1500" w:type="pct"/>
            <w:shd w:val="clear" w:color="auto" w:fill="auto"/>
          </w:tcPr>
          <w:p w14:paraId="622A2AF2" w14:textId="77777777" w:rsidR="003E1F47" w:rsidRPr="00A975CF" w:rsidRDefault="003E1F47" w:rsidP="009F7CE3">
            <w:pPr>
              <w:numPr>
                <w:ilvl w:val="0"/>
                <w:numId w:val="36"/>
              </w:numPr>
              <w:spacing w:before="0"/>
              <w:ind w:left="325" w:right="0" w:hanging="253"/>
              <w:rPr>
                <w:rFonts w:eastAsia="Calibri" w:cs="Arial"/>
                <w:sz w:val="20"/>
                <w:szCs w:val="20"/>
                <w:lang w:eastAsia="en-GB"/>
              </w:rPr>
            </w:pPr>
            <w:r w:rsidRPr="00A975CF">
              <w:rPr>
                <w:rFonts w:eastAsia="Calibri" w:cs="Arial"/>
                <w:sz w:val="20"/>
                <w:szCs w:val="20"/>
                <w:lang w:eastAsia="en-GB"/>
              </w:rPr>
              <w:t>Review the approach to blind marking and assess the impact of this on attainment gaps.</w:t>
            </w:r>
          </w:p>
          <w:p w14:paraId="06BE7B41" w14:textId="77777777" w:rsidR="003E1F47" w:rsidRPr="00A975CF" w:rsidRDefault="003E1F47" w:rsidP="009F7CE3">
            <w:pPr>
              <w:numPr>
                <w:ilvl w:val="0"/>
                <w:numId w:val="36"/>
              </w:numPr>
              <w:spacing w:before="0"/>
              <w:ind w:left="322" w:right="0" w:hanging="257"/>
              <w:rPr>
                <w:rFonts w:eastAsia="Calibri" w:cs="Arial"/>
                <w:sz w:val="20"/>
                <w:szCs w:val="20"/>
                <w:lang w:eastAsia="en-GB"/>
              </w:rPr>
            </w:pPr>
            <w:r w:rsidRPr="00A975CF">
              <w:rPr>
                <w:rFonts w:eastAsia="Calibri" w:cs="Arial"/>
                <w:sz w:val="20"/>
                <w:szCs w:val="20"/>
                <w:lang w:eastAsia="en-GB"/>
              </w:rPr>
              <w:t>Continue annual review of attainment gaps by the local- and University-level Learning and Teaching Committees with a view to agree targeted actions.</w:t>
            </w:r>
          </w:p>
          <w:p w14:paraId="548B3152" w14:textId="77777777" w:rsidR="003E1F47" w:rsidRPr="00A975CF" w:rsidRDefault="003E1F47" w:rsidP="009F7CE3">
            <w:pPr>
              <w:numPr>
                <w:ilvl w:val="0"/>
                <w:numId w:val="36"/>
              </w:numPr>
              <w:spacing w:before="0"/>
              <w:ind w:left="322" w:right="0" w:hanging="257"/>
              <w:rPr>
                <w:rFonts w:eastAsia="Calibri" w:cs="Arial"/>
                <w:sz w:val="20"/>
                <w:szCs w:val="20"/>
                <w:lang w:eastAsia="en-GB"/>
              </w:rPr>
            </w:pPr>
            <w:r w:rsidRPr="00A975CF">
              <w:rPr>
                <w:rFonts w:eastAsia="Calibri" w:cs="Arial"/>
                <w:sz w:val="20"/>
                <w:szCs w:val="20"/>
                <w:lang w:eastAsia="en-GB"/>
              </w:rPr>
              <w:t xml:space="preserve">Provide further intersectional research into ethnicity student attainment gaps, particularly concerning Black UGs. </w:t>
            </w:r>
          </w:p>
          <w:p w14:paraId="7AF00647" w14:textId="77777777" w:rsidR="003E1F47" w:rsidRPr="00A975CF" w:rsidRDefault="003E1F47" w:rsidP="009F7CE3">
            <w:pPr>
              <w:numPr>
                <w:ilvl w:val="0"/>
                <w:numId w:val="36"/>
              </w:numPr>
              <w:spacing w:before="0"/>
              <w:ind w:left="322" w:right="0" w:hanging="257"/>
              <w:rPr>
                <w:rFonts w:eastAsia="Calibri" w:cs="Arial"/>
                <w:sz w:val="20"/>
                <w:szCs w:val="20"/>
                <w:lang w:eastAsia="en-GB"/>
              </w:rPr>
            </w:pPr>
            <w:r w:rsidRPr="00A975CF">
              <w:rPr>
                <w:rFonts w:eastAsia="Calibri" w:cs="Arial"/>
                <w:sz w:val="20"/>
                <w:szCs w:val="20"/>
                <w:lang w:eastAsia="en-GB"/>
              </w:rPr>
              <w:t xml:space="preserve">Discuss specific approaches with students. </w:t>
            </w:r>
          </w:p>
          <w:p w14:paraId="652DDCC8" w14:textId="77777777" w:rsidR="003E1F47" w:rsidRPr="00A975CF" w:rsidRDefault="003E1F47" w:rsidP="009F7CE3">
            <w:pPr>
              <w:numPr>
                <w:ilvl w:val="0"/>
                <w:numId w:val="36"/>
              </w:numPr>
              <w:spacing w:before="0"/>
              <w:ind w:left="322" w:right="0" w:hanging="257"/>
              <w:rPr>
                <w:rFonts w:eastAsia="Calibri" w:cs="Arial"/>
                <w:sz w:val="20"/>
                <w:szCs w:val="20"/>
                <w:lang w:eastAsia="en-GB"/>
              </w:rPr>
            </w:pPr>
            <w:r w:rsidRPr="00A975CF">
              <w:rPr>
                <w:rFonts w:eastAsia="Calibri" w:cs="Arial"/>
                <w:sz w:val="20"/>
                <w:szCs w:val="20"/>
                <w:lang w:eastAsia="en-GB"/>
              </w:rPr>
              <w:t>Ensure a member from School SLT has responsibility of the Student Attainment Gap work.</w:t>
            </w:r>
          </w:p>
        </w:tc>
        <w:tc>
          <w:tcPr>
            <w:tcW w:w="550" w:type="pct"/>
            <w:shd w:val="clear" w:color="auto" w:fill="auto"/>
          </w:tcPr>
          <w:p w14:paraId="2B7BE2C3"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Education / Director of S&amp;AS</w:t>
            </w:r>
          </w:p>
          <w:p w14:paraId="4AB72137" w14:textId="77777777" w:rsidR="003E1F47" w:rsidRPr="00A975CF" w:rsidRDefault="003E1F47">
            <w:pPr>
              <w:spacing w:before="0"/>
              <w:ind w:left="0" w:right="0"/>
              <w:rPr>
                <w:rFonts w:eastAsia="Calibri" w:cs="Arial"/>
                <w:sz w:val="20"/>
                <w:szCs w:val="20"/>
              </w:rPr>
            </w:pPr>
          </w:p>
          <w:p w14:paraId="6E8214A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Deans / ADs EDI and Education Leads </w:t>
            </w:r>
          </w:p>
          <w:p w14:paraId="0F5FCE39" w14:textId="77777777" w:rsidR="003E1F47" w:rsidRPr="00A975CF" w:rsidRDefault="003E1F47">
            <w:pPr>
              <w:spacing w:before="0"/>
              <w:ind w:left="0" w:right="0"/>
              <w:rPr>
                <w:rFonts w:eastAsia="Calibri" w:cs="Arial"/>
                <w:sz w:val="20"/>
                <w:szCs w:val="20"/>
              </w:rPr>
            </w:pPr>
          </w:p>
          <w:p w14:paraId="69771BF9" w14:textId="77777777" w:rsidR="003E1F47" w:rsidRPr="00A975CF" w:rsidRDefault="003E1F47">
            <w:pPr>
              <w:spacing w:before="0"/>
              <w:ind w:left="0" w:right="0"/>
              <w:rPr>
                <w:rFonts w:eastAsia="Calibri" w:cs="Arial"/>
                <w:sz w:val="20"/>
                <w:szCs w:val="20"/>
              </w:rPr>
            </w:pPr>
          </w:p>
          <w:p w14:paraId="1979134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Team</w:t>
            </w:r>
          </w:p>
          <w:p w14:paraId="54E61D67" w14:textId="77777777" w:rsidR="003E1F47" w:rsidRPr="00A975CF" w:rsidRDefault="003E1F47">
            <w:pPr>
              <w:spacing w:before="0"/>
              <w:ind w:left="0" w:right="0"/>
              <w:rPr>
                <w:rFonts w:eastAsia="Calibri" w:cs="Arial"/>
                <w:sz w:val="20"/>
                <w:szCs w:val="20"/>
              </w:rPr>
            </w:pPr>
          </w:p>
          <w:p w14:paraId="1B02ED9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School SLT</w:t>
            </w:r>
          </w:p>
        </w:tc>
        <w:tc>
          <w:tcPr>
            <w:tcW w:w="700" w:type="pct"/>
            <w:shd w:val="clear" w:color="auto" w:fill="auto"/>
          </w:tcPr>
          <w:p w14:paraId="5A62307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Year on year reduction of the attainment gap, particularly for Black students with a view to halve it within 3 years and completely close it within 5 years.  </w:t>
            </w:r>
          </w:p>
          <w:p w14:paraId="03E956CA" w14:textId="77777777" w:rsidR="003E1F47" w:rsidRPr="00A975CF" w:rsidRDefault="003E1F47">
            <w:pPr>
              <w:spacing w:before="0"/>
              <w:ind w:left="0" w:right="0"/>
              <w:rPr>
                <w:rFonts w:eastAsia="Calibri" w:cs="Arial"/>
                <w:sz w:val="20"/>
                <w:szCs w:val="20"/>
              </w:rPr>
            </w:pPr>
          </w:p>
          <w:p w14:paraId="29B340E7" w14:textId="77777777" w:rsidR="003E1F47" w:rsidRPr="00A975CF" w:rsidRDefault="003E1F47">
            <w:pPr>
              <w:spacing w:before="0"/>
              <w:ind w:left="0" w:right="0"/>
              <w:rPr>
                <w:rFonts w:eastAsia="Calibri" w:cs="Arial"/>
                <w:sz w:val="20"/>
                <w:szCs w:val="20"/>
              </w:rPr>
            </w:pPr>
          </w:p>
        </w:tc>
      </w:tr>
      <w:tr w:rsidR="003E1F47" w:rsidRPr="00A975CF" w14:paraId="6F979136" w14:textId="77777777" w:rsidTr="00355CDC">
        <w:tc>
          <w:tcPr>
            <w:tcW w:w="198" w:type="pct"/>
            <w:shd w:val="clear" w:color="auto" w:fill="auto"/>
          </w:tcPr>
          <w:p w14:paraId="560A78F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8.2</w:t>
            </w:r>
          </w:p>
        </w:tc>
        <w:tc>
          <w:tcPr>
            <w:tcW w:w="250" w:type="pct"/>
            <w:shd w:val="clear" w:color="auto" w:fill="auto"/>
          </w:tcPr>
          <w:p w14:paraId="6ACF291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7d</w:t>
            </w:r>
          </w:p>
          <w:p w14:paraId="286757C1" w14:textId="77777777" w:rsidR="003E1F47" w:rsidRPr="00A975CF" w:rsidRDefault="003E1F47">
            <w:pPr>
              <w:spacing w:before="0"/>
              <w:ind w:left="0" w:right="0"/>
              <w:rPr>
                <w:rFonts w:eastAsia="Calibri" w:cs="Arial"/>
                <w:sz w:val="20"/>
                <w:szCs w:val="20"/>
              </w:rPr>
            </w:pPr>
          </w:p>
          <w:p w14:paraId="1F9E543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8b</w:t>
            </w:r>
          </w:p>
        </w:tc>
        <w:tc>
          <w:tcPr>
            <w:tcW w:w="650" w:type="pct"/>
            <w:shd w:val="clear" w:color="auto" w:fill="auto"/>
          </w:tcPr>
          <w:p w14:paraId="1811984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To design and implement measures to eliminate the student attainment gap for all student groups.</w:t>
            </w:r>
          </w:p>
        </w:tc>
        <w:tc>
          <w:tcPr>
            <w:tcW w:w="1151" w:type="pct"/>
            <w:shd w:val="clear" w:color="auto" w:fill="auto"/>
          </w:tcPr>
          <w:p w14:paraId="760C7F0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City has been closing its overall student attainment gap and more research is needed to understand the factors contributing to why specific ethnic groups are not being awarded 1</w:t>
            </w:r>
            <w:r w:rsidRPr="00A975CF">
              <w:rPr>
                <w:rFonts w:eastAsia="Calibri" w:cs="Arial"/>
                <w:sz w:val="20"/>
                <w:szCs w:val="20"/>
                <w:vertAlign w:val="superscript"/>
              </w:rPr>
              <w:t>st</w:t>
            </w:r>
            <w:r w:rsidRPr="00A975CF">
              <w:rPr>
                <w:rFonts w:eastAsia="Calibri" w:cs="Arial"/>
                <w:sz w:val="20"/>
                <w:szCs w:val="20"/>
              </w:rPr>
              <w:t xml:space="preserve"> degrees at the same rate.  </w:t>
            </w:r>
          </w:p>
          <w:p w14:paraId="58727DE5" w14:textId="77777777" w:rsidR="003E1F47" w:rsidRPr="00A975CF" w:rsidRDefault="003E1F47">
            <w:pPr>
              <w:spacing w:before="0"/>
              <w:ind w:left="0" w:right="0"/>
              <w:rPr>
                <w:rFonts w:eastAsia="Calibri" w:cs="Arial"/>
                <w:sz w:val="20"/>
                <w:szCs w:val="20"/>
              </w:rPr>
            </w:pPr>
          </w:p>
          <w:p w14:paraId="3B549D2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SHS research study currently underway to explore patterns of attainment and perspectives on inclusion among students in the School. </w:t>
            </w:r>
          </w:p>
          <w:p w14:paraId="381E78CD" w14:textId="77777777" w:rsidR="003E1F47" w:rsidRPr="00A975CF" w:rsidRDefault="003E1F47">
            <w:pPr>
              <w:spacing w:before="0"/>
              <w:ind w:left="0" w:right="0"/>
              <w:rPr>
                <w:rFonts w:eastAsia="Calibri" w:cs="Arial"/>
                <w:sz w:val="20"/>
                <w:szCs w:val="20"/>
              </w:rPr>
            </w:pPr>
          </w:p>
        </w:tc>
        <w:tc>
          <w:tcPr>
            <w:tcW w:w="1500" w:type="pct"/>
            <w:shd w:val="clear" w:color="auto" w:fill="auto"/>
          </w:tcPr>
          <w:p w14:paraId="040D25D2" w14:textId="77777777" w:rsidR="003E1F47" w:rsidRPr="00A975CF" w:rsidRDefault="003E1F47">
            <w:pPr>
              <w:spacing w:before="0"/>
              <w:ind w:left="0" w:right="0"/>
              <w:rPr>
                <w:rFonts w:eastAsia="Calibri" w:cs="Arial"/>
                <w:sz w:val="20"/>
                <w:szCs w:val="20"/>
              </w:rPr>
            </w:pPr>
            <w:r w:rsidRPr="00A975CF">
              <w:rPr>
                <w:rFonts w:eastAsia="Arial" w:cs="Arial"/>
                <w:sz w:val="20"/>
                <w:szCs w:val="20"/>
              </w:rPr>
              <w:t>Commission a further research study to understand the factors driving the closure of the student attainment gap (may draw on existing research such as that from SHS)</w:t>
            </w:r>
            <w:r w:rsidRPr="00A975CF">
              <w:rPr>
                <w:rFonts w:eastAsia="Calibri" w:cs="Arial"/>
                <w:sz w:val="20"/>
                <w:szCs w:val="20"/>
              </w:rPr>
              <w:t xml:space="preserve"> as this affects School differently based on discipline needs and professional nature of programmes.</w:t>
            </w:r>
          </w:p>
          <w:p w14:paraId="0770987F" w14:textId="77777777" w:rsidR="003E1F47" w:rsidRPr="00A975CF" w:rsidRDefault="003E1F47">
            <w:pPr>
              <w:spacing w:before="0"/>
              <w:ind w:left="0" w:right="0"/>
              <w:rPr>
                <w:rFonts w:eastAsia="Calibri" w:cs="Arial"/>
                <w:sz w:val="20"/>
                <w:szCs w:val="20"/>
              </w:rPr>
            </w:pPr>
          </w:p>
        </w:tc>
        <w:tc>
          <w:tcPr>
            <w:tcW w:w="550" w:type="pct"/>
            <w:shd w:val="clear" w:color="auto" w:fill="auto"/>
          </w:tcPr>
          <w:p w14:paraId="0597044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Education / Director of S&amp;AS</w:t>
            </w:r>
          </w:p>
          <w:p w14:paraId="0D8AC300" w14:textId="77777777" w:rsidR="003E1F47" w:rsidRPr="00A975CF" w:rsidRDefault="003E1F47">
            <w:pPr>
              <w:spacing w:before="0"/>
              <w:ind w:left="0" w:right="0"/>
              <w:rPr>
                <w:rFonts w:eastAsia="Calibri" w:cs="Arial"/>
                <w:sz w:val="20"/>
                <w:szCs w:val="20"/>
              </w:rPr>
            </w:pPr>
          </w:p>
          <w:p w14:paraId="1F678FD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Deans / ADs EDI and ADEs</w:t>
            </w:r>
          </w:p>
        </w:tc>
        <w:tc>
          <w:tcPr>
            <w:tcW w:w="700" w:type="pct"/>
            <w:shd w:val="clear" w:color="auto" w:fill="auto"/>
          </w:tcPr>
          <w:p w14:paraId="630732A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Clarity on factors contributing to closing the gap, report published  to share best practices across Schools with recommended interventions.</w:t>
            </w:r>
          </w:p>
          <w:p w14:paraId="263020CB" w14:textId="77777777" w:rsidR="003E1F47" w:rsidRPr="00A975CF" w:rsidRDefault="003E1F47">
            <w:pPr>
              <w:spacing w:before="0"/>
              <w:ind w:left="0" w:right="0"/>
              <w:rPr>
                <w:rFonts w:eastAsia="Calibri" w:cs="Arial"/>
                <w:sz w:val="20"/>
                <w:szCs w:val="20"/>
              </w:rPr>
            </w:pPr>
          </w:p>
          <w:p w14:paraId="1F66CE9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Link findings to SHS student attainment research project for corroboration.</w:t>
            </w:r>
          </w:p>
          <w:p w14:paraId="461004DE" w14:textId="77777777" w:rsidR="003E1F47" w:rsidRPr="00A975CF" w:rsidRDefault="003E1F47">
            <w:pPr>
              <w:spacing w:before="0"/>
              <w:ind w:left="0" w:right="0"/>
              <w:rPr>
                <w:rFonts w:eastAsia="Calibri" w:cs="Arial"/>
                <w:sz w:val="20"/>
                <w:szCs w:val="20"/>
              </w:rPr>
            </w:pPr>
          </w:p>
        </w:tc>
      </w:tr>
      <w:tr w:rsidR="003E1F47" w:rsidRPr="00A975CF" w14:paraId="2A6ADCFD" w14:textId="77777777" w:rsidTr="00355CDC">
        <w:tc>
          <w:tcPr>
            <w:tcW w:w="198" w:type="pct"/>
            <w:shd w:val="clear" w:color="auto" w:fill="auto"/>
          </w:tcPr>
          <w:p w14:paraId="24AAB94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8.3</w:t>
            </w:r>
          </w:p>
        </w:tc>
        <w:tc>
          <w:tcPr>
            <w:tcW w:w="250" w:type="pct"/>
            <w:shd w:val="clear" w:color="auto" w:fill="auto"/>
          </w:tcPr>
          <w:p w14:paraId="4492D1F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8c</w:t>
            </w:r>
          </w:p>
        </w:tc>
        <w:tc>
          <w:tcPr>
            <w:tcW w:w="650" w:type="pct"/>
            <w:shd w:val="clear" w:color="auto" w:fill="auto"/>
          </w:tcPr>
          <w:p w14:paraId="4F8D4C7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Develop further resources about race and culturally inclusive teaching and learning practices.</w:t>
            </w:r>
          </w:p>
        </w:tc>
        <w:tc>
          <w:tcPr>
            <w:tcW w:w="1151" w:type="pct"/>
            <w:shd w:val="clear" w:color="auto" w:fill="auto"/>
          </w:tcPr>
          <w:p w14:paraId="7ABB4E5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Support needed for academics to understand, implement and embed inclusive teaching and learning materials. Over half of respondents (55%) reported that they consider race equality in their taught content, and 50% reported they considered race equality in the different teaching and assessment methods they used. However, only a third of respondents felt supported in their efforts to consider race equality in their teaching and course development. Lack of support at a School and institutional level was identified as a particular barrier to change by survey respondents, as were a lack of confidence/familiarity with race equality principles, and the attitude or perspective of some staff members.</w:t>
            </w:r>
          </w:p>
          <w:p w14:paraId="7EBA3D84" w14:textId="77777777" w:rsidR="003E1F47" w:rsidRPr="00A975CF" w:rsidRDefault="003E1F47">
            <w:pPr>
              <w:spacing w:before="0"/>
              <w:ind w:left="0" w:right="0"/>
              <w:rPr>
                <w:rFonts w:eastAsia="Arial" w:cs="Arial"/>
                <w:sz w:val="20"/>
                <w:szCs w:val="20"/>
              </w:rPr>
            </w:pPr>
          </w:p>
        </w:tc>
        <w:tc>
          <w:tcPr>
            <w:tcW w:w="1500" w:type="pct"/>
            <w:shd w:val="clear" w:color="auto" w:fill="auto"/>
          </w:tcPr>
          <w:p w14:paraId="49D6FB3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Develop a race-specific online toolkit which complements the existing ICDF toolkit which will serve as a one-stop-shop for programme and module leaders to find key principles, resources and information to help them design learning and teaching materials to reduce race-specific attainment gaps, promote inclusive practice and raise awareness of issues surrounding racial inequality.</w:t>
            </w:r>
          </w:p>
        </w:tc>
        <w:tc>
          <w:tcPr>
            <w:tcW w:w="550" w:type="pct"/>
            <w:shd w:val="clear" w:color="auto" w:fill="auto"/>
          </w:tcPr>
          <w:p w14:paraId="576F8BF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LEaD</w:t>
            </w:r>
          </w:p>
          <w:p w14:paraId="6D58BA7F" w14:textId="77777777" w:rsidR="003E1F47" w:rsidRPr="00A975CF" w:rsidRDefault="003E1F47">
            <w:pPr>
              <w:spacing w:before="0"/>
              <w:ind w:left="0" w:right="0"/>
              <w:rPr>
                <w:rFonts w:eastAsia="Calibri" w:cs="Arial"/>
                <w:sz w:val="20"/>
                <w:szCs w:val="20"/>
              </w:rPr>
            </w:pPr>
          </w:p>
          <w:p w14:paraId="7FF7967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w:t>
            </w:r>
          </w:p>
          <w:p w14:paraId="58535413" w14:textId="77777777" w:rsidR="003E1F47" w:rsidRPr="00A975CF" w:rsidRDefault="003E1F47">
            <w:pPr>
              <w:spacing w:before="0"/>
              <w:ind w:left="0" w:right="0"/>
              <w:rPr>
                <w:rFonts w:eastAsia="Calibri" w:cs="Arial"/>
                <w:sz w:val="20"/>
                <w:szCs w:val="20"/>
              </w:rPr>
            </w:pPr>
          </w:p>
          <w:p w14:paraId="0FCD53D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Team/ S&amp;AS</w:t>
            </w:r>
          </w:p>
        </w:tc>
        <w:tc>
          <w:tcPr>
            <w:tcW w:w="700" w:type="pct"/>
            <w:shd w:val="clear" w:color="auto" w:fill="auto"/>
          </w:tcPr>
          <w:p w14:paraId="5315368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Academics feel supported in their race equality journey, shown in feedback and evaluation of toolkit. </w:t>
            </w:r>
          </w:p>
          <w:p w14:paraId="6FD94BA1" w14:textId="77777777" w:rsidR="003E1F47" w:rsidRPr="00A975CF" w:rsidRDefault="003E1F47">
            <w:pPr>
              <w:spacing w:before="0"/>
              <w:ind w:left="0" w:right="0"/>
              <w:rPr>
                <w:rFonts w:eastAsia="Calibri" w:cs="Arial"/>
                <w:sz w:val="20"/>
                <w:szCs w:val="20"/>
              </w:rPr>
            </w:pPr>
          </w:p>
          <w:p w14:paraId="7E374BF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Improvements in attainment gaps and awareness of racial inequities. </w:t>
            </w:r>
          </w:p>
        </w:tc>
      </w:tr>
      <w:tr w:rsidR="003E1F47" w:rsidRPr="00A975CF" w14:paraId="446F30F5" w14:textId="77777777" w:rsidTr="00355CDC">
        <w:tc>
          <w:tcPr>
            <w:tcW w:w="198" w:type="pct"/>
            <w:shd w:val="clear" w:color="auto" w:fill="auto"/>
          </w:tcPr>
          <w:p w14:paraId="60AC92A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8.4</w:t>
            </w:r>
          </w:p>
        </w:tc>
        <w:tc>
          <w:tcPr>
            <w:tcW w:w="250" w:type="pct"/>
            <w:shd w:val="clear" w:color="auto" w:fill="auto"/>
          </w:tcPr>
          <w:p w14:paraId="5783DC9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8a</w:t>
            </w:r>
          </w:p>
          <w:p w14:paraId="78B2CD0B" w14:textId="77777777" w:rsidR="003E1F47" w:rsidRPr="00A975CF" w:rsidRDefault="003E1F47">
            <w:pPr>
              <w:spacing w:before="0"/>
              <w:ind w:left="0" w:right="0"/>
              <w:rPr>
                <w:rFonts w:eastAsia="Calibri" w:cs="Arial"/>
                <w:sz w:val="20"/>
                <w:szCs w:val="20"/>
              </w:rPr>
            </w:pPr>
          </w:p>
          <w:p w14:paraId="7E711BA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8b</w:t>
            </w:r>
          </w:p>
          <w:p w14:paraId="543F9F47" w14:textId="77777777" w:rsidR="003E1F47" w:rsidRPr="00A975CF" w:rsidRDefault="003E1F47">
            <w:pPr>
              <w:spacing w:before="0"/>
              <w:ind w:left="0" w:right="0"/>
              <w:rPr>
                <w:rFonts w:eastAsia="Calibri" w:cs="Arial"/>
                <w:sz w:val="20"/>
                <w:szCs w:val="20"/>
              </w:rPr>
            </w:pPr>
          </w:p>
          <w:p w14:paraId="27CE422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8c</w:t>
            </w:r>
          </w:p>
        </w:tc>
        <w:tc>
          <w:tcPr>
            <w:tcW w:w="650" w:type="pct"/>
            <w:shd w:val="clear" w:color="auto" w:fill="auto"/>
          </w:tcPr>
          <w:p w14:paraId="2ECBD5F0"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Embed the Inclusive Curriculum Development Framework with a specific focus on enhancing inclusive assessment and feedback practices focused on race and diversity issues.</w:t>
            </w:r>
          </w:p>
        </w:tc>
        <w:tc>
          <w:tcPr>
            <w:tcW w:w="1151" w:type="pct"/>
            <w:shd w:val="clear" w:color="auto" w:fill="auto"/>
          </w:tcPr>
          <w:p w14:paraId="5CDB2BE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City has developed an </w:t>
            </w:r>
            <w:r w:rsidRPr="00A975CF">
              <w:rPr>
                <w:rFonts w:eastAsia="Calibri" w:cs="Arial"/>
                <w:i/>
                <w:iCs/>
                <w:sz w:val="20"/>
                <w:szCs w:val="20"/>
              </w:rPr>
              <w:t>Inclusive Practice Checklist</w:t>
            </w:r>
            <w:r w:rsidRPr="00A975CF">
              <w:rPr>
                <w:rFonts w:eastAsia="Calibri" w:cs="Arial"/>
                <w:sz w:val="20"/>
                <w:szCs w:val="20"/>
              </w:rPr>
              <w:t xml:space="preserve"> via the Assessment Toolkit to support work which aims to support staff and students and provide resource in reducing student attainment gaps at School and programme levels. This toolkit is widely recommended to be used when reviewing and planning learning and teaching. However, only some programmes are utilising the ICDF and creating more diverse course content and curriculum. The toolkit is not specific to race and race equity.</w:t>
            </w:r>
          </w:p>
          <w:p w14:paraId="5F2F52D1" w14:textId="77777777" w:rsidR="003E1F47" w:rsidRPr="00A975CF" w:rsidRDefault="003E1F47">
            <w:pPr>
              <w:spacing w:before="0"/>
              <w:ind w:left="0" w:right="0"/>
              <w:rPr>
                <w:rFonts w:eastAsia="Calibri" w:cs="Arial"/>
                <w:sz w:val="20"/>
                <w:szCs w:val="20"/>
              </w:rPr>
            </w:pPr>
          </w:p>
          <w:p w14:paraId="3589145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Only a third of REC Survey staff respondents felt supported in their efforts to consider race equality in their teaching and course development. Lack of support at a School and institutional level was identified as a particular barrier to change by </w:t>
            </w:r>
          </w:p>
          <w:p w14:paraId="66DDFD1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respondents, as were a lack of confidence/familiarity with race equality principles, and the attitude or perspective of some staff members.</w:t>
            </w:r>
          </w:p>
          <w:p w14:paraId="6D43FB27" w14:textId="77777777" w:rsidR="003E1F47" w:rsidRPr="00A975CF" w:rsidRDefault="003E1F47">
            <w:pPr>
              <w:spacing w:before="0"/>
              <w:ind w:left="0" w:right="0"/>
              <w:rPr>
                <w:rFonts w:eastAsia="Calibri" w:cs="Arial"/>
                <w:sz w:val="20"/>
                <w:szCs w:val="20"/>
              </w:rPr>
            </w:pPr>
          </w:p>
        </w:tc>
        <w:tc>
          <w:tcPr>
            <w:tcW w:w="1500" w:type="pct"/>
            <w:shd w:val="clear" w:color="auto" w:fill="auto"/>
          </w:tcPr>
          <w:p w14:paraId="6406FB28" w14:textId="77777777" w:rsidR="003E1F47" w:rsidRPr="00A975CF" w:rsidRDefault="003E1F47" w:rsidP="009F7CE3">
            <w:pPr>
              <w:numPr>
                <w:ilvl w:val="0"/>
                <w:numId w:val="20"/>
              </w:numPr>
              <w:spacing w:before="0"/>
              <w:ind w:left="317" w:right="0" w:hanging="262"/>
              <w:rPr>
                <w:rFonts w:eastAsia="Calibri" w:cs="Arial"/>
                <w:sz w:val="20"/>
                <w:szCs w:val="20"/>
                <w:lang w:eastAsia="en-GB"/>
              </w:rPr>
            </w:pPr>
            <w:r w:rsidRPr="00A975CF">
              <w:rPr>
                <w:rFonts w:eastAsia="Calibri" w:cs="Arial"/>
                <w:sz w:val="20"/>
                <w:szCs w:val="20"/>
                <w:lang w:eastAsia="en-GB"/>
              </w:rPr>
              <w:t xml:space="preserve">Make race equity training a key expectation for staff to attend through Union Black programme. </w:t>
            </w:r>
          </w:p>
          <w:p w14:paraId="7ADE0E43" w14:textId="77777777" w:rsidR="003E1F47" w:rsidRPr="00A975CF" w:rsidRDefault="003E1F47" w:rsidP="009F7CE3">
            <w:pPr>
              <w:numPr>
                <w:ilvl w:val="0"/>
                <w:numId w:val="20"/>
              </w:numPr>
              <w:spacing w:before="0"/>
              <w:ind w:left="317" w:right="0" w:hanging="262"/>
              <w:rPr>
                <w:rFonts w:eastAsia="Calibri" w:cs="Arial"/>
                <w:sz w:val="20"/>
                <w:szCs w:val="20"/>
                <w:lang w:eastAsia="en-GB"/>
              </w:rPr>
            </w:pPr>
            <w:r w:rsidRPr="00A975CF">
              <w:rPr>
                <w:rFonts w:eastAsia="Calibri" w:cs="Arial"/>
                <w:sz w:val="20"/>
                <w:szCs w:val="20"/>
                <w:lang w:eastAsia="en-GB"/>
              </w:rPr>
              <w:t>Co-design and co-lead with LEaD workshops/training to support inclusive curriculum at school and divisional / departmental levels.</w:t>
            </w:r>
          </w:p>
          <w:p w14:paraId="33D60D49" w14:textId="77777777" w:rsidR="003E1F47" w:rsidRPr="00A975CF" w:rsidRDefault="003E1F47" w:rsidP="009F7CE3">
            <w:pPr>
              <w:numPr>
                <w:ilvl w:val="0"/>
                <w:numId w:val="20"/>
              </w:numPr>
              <w:spacing w:before="0"/>
              <w:ind w:left="317" w:right="0" w:hanging="262"/>
              <w:rPr>
                <w:rFonts w:eastAsia="Calibri" w:cs="Arial"/>
                <w:sz w:val="20"/>
                <w:szCs w:val="20"/>
                <w:lang w:eastAsia="en-GB"/>
              </w:rPr>
            </w:pPr>
            <w:r w:rsidRPr="00A975CF">
              <w:rPr>
                <w:rFonts w:eastAsia="Calibri" w:cs="Arial"/>
                <w:sz w:val="20"/>
                <w:szCs w:val="20"/>
                <w:lang w:eastAsia="en-GB"/>
              </w:rPr>
              <w:t>Embed race equality into academic development programmes, such as the MA Academic Practice.</w:t>
            </w:r>
          </w:p>
          <w:p w14:paraId="35C88768" w14:textId="77777777" w:rsidR="003E1F47" w:rsidRPr="00A975CF" w:rsidRDefault="003E1F47" w:rsidP="009F7CE3">
            <w:pPr>
              <w:numPr>
                <w:ilvl w:val="0"/>
                <w:numId w:val="20"/>
              </w:numPr>
              <w:spacing w:before="0"/>
              <w:ind w:left="317" w:right="0" w:hanging="262"/>
              <w:rPr>
                <w:rFonts w:eastAsia="Calibri" w:cs="Arial"/>
                <w:sz w:val="20"/>
                <w:szCs w:val="20"/>
                <w:lang w:eastAsia="en-GB"/>
              </w:rPr>
            </w:pPr>
            <w:r w:rsidRPr="00A975CF">
              <w:rPr>
                <w:rFonts w:eastAsia="Calibri" w:cs="Arial"/>
                <w:sz w:val="20"/>
                <w:szCs w:val="20"/>
                <w:lang w:eastAsia="en-GB"/>
              </w:rPr>
              <w:t xml:space="preserve">Update City’s Quality Assurance procedures to ensure that race equality is embedded in every programme. </w:t>
            </w:r>
          </w:p>
          <w:p w14:paraId="68FF6B1C" w14:textId="77777777" w:rsidR="003E1F47" w:rsidRPr="00A975CF" w:rsidRDefault="003E1F47">
            <w:pPr>
              <w:spacing w:before="0"/>
              <w:ind w:left="0" w:right="0"/>
              <w:rPr>
                <w:rFonts w:eastAsia="Calibri" w:cs="Arial"/>
                <w:sz w:val="20"/>
                <w:szCs w:val="20"/>
              </w:rPr>
            </w:pPr>
          </w:p>
        </w:tc>
        <w:tc>
          <w:tcPr>
            <w:tcW w:w="550" w:type="pct"/>
            <w:shd w:val="clear" w:color="auto" w:fill="auto"/>
          </w:tcPr>
          <w:p w14:paraId="29BCF23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Education / LEaD / AVP EDI</w:t>
            </w:r>
          </w:p>
          <w:p w14:paraId="50A4975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LEaD</w:t>
            </w:r>
          </w:p>
          <w:p w14:paraId="554EFEBB" w14:textId="77777777" w:rsidR="003E1F47" w:rsidRPr="00A975CF" w:rsidRDefault="003E1F47">
            <w:pPr>
              <w:spacing w:before="0"/>
              <w:ind w:left="0" w:right="0"/>
              <w:rPr>
                <w:rFonts w:eastAsia="Calibri" w:cs="Arial"/>
                <w:sz w:val="20"/>
                <w:szCs w:val="20"/>
              </w:rPr>
            </w:pPr>
          </w:p>
          <w:p w14:paraId="528F3E20" w14:textId="77777777" w:rsidR="003E1F47" w:rsidRPr="00A975CF" w:rsidRDefault="003E1F47">
            <w:pPr>
              <w:spacing w:before="0"/>
              <w:ind w:left="0" w:right="0"/>
              <w:rPr>
                <w:rFonts w:eastAsia="Calibri" w:cs="Arial"/>
                <w:sz w:val="20"/>
                <w:szCs w:val="20"/>
              </w:rPr>
            </w:pPr>
          </w:p>
          <w:p w14:paraId="5C4F2492" w14:textId="77777777" w:rsidR="003E1F47" w:rsidRPr="00A975CF" w:rsidRDefault="003E1F47">
            <w:pPr>
              <w:spacing w:before="0"/>
              <w:ind w:left="0" w:right="0"/>
              <w:rPr>
                <w:rFonts w:eastAsia="Calibri" w:cs="Arial"/>
                <w:sz w:val="20"/>
                <w:szCs w:val="20"/>
              </w:rPr>
            </w:pPr>
          </w:p>
          <w:p w14:paraId="633AD1CC" w14:textId="77777777" w:rsidR="003E1F47" w:rsidRPr="00A975CF" w:rsidRDefault="003E1F47">
            <w:pPr>
              <w:spacing w:before="0"/>
              <w:ind w:left="0" w:right="0"/>
              <w:rPr>
                <w:rFonts w:eastAsia="Calibri" w:cs="Arial"/>
                <w:sz w:val="20"/>
                <w:szCs w:val="20"/>
              </w:rPr>
            </w:pPr>
          </w:p>
          <w:p w14:paraId="628F7A5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LEaD</w:t>
            </w:r>
          </w:p>
          <w:p w14:paraId="35563A45" w14:textId="77777777" w:rsidR="003E1F47" w:rsidRPr="00A975CF" w:rsidRDefault="003E1F47">
            <w:pPr>
              <w:spacing w:before="0"/>
              <w:ind w:left="0" w:right="0"/>
              <w:rPr>
                <w:rFonts w:eastAsia="Calibri" w:cs="Arial"/>
                <w:sz w:val="20"/>
                <w:szCs w:val="20"/>
              </w:rPr>
            </w:pPr>
          </w:p>
          <w:p w14:paraId="480645E7" w14:textId="77777777" w:rsidR="003E1F47" w:rsidRPr="00A975CF" w:rsidRDefault="003E1F47">
            <w:pPr>
              <w:spacing w:before="0"/>
              <w:ind w:left="0" w:right="0"/>
              <w:rPr>
                <w:rFonts w:eastAsia="Calibri" w:cs="Arial"/>
                <w:sz w:val="20"/>
                <w:szCs w:val="20"/>
              </w:rPr>
            </w:pPr>
            <w:r w:rsidRPr="00A975CF">
              <w:rPr>
                <w:rFonts w:eastAsia="Calibri" w:cs="Arial"/>
                <w:sz w:val="20"/>
                <w:szCs w:val="20"/>
              </w:rPr>
              <w:t>VP Education/</w:t>
            </w:r>
          </w:p>
          <w:p w14:paraId="33B48AC8" w14:textId="77777777" w:rsidR="003E1F47" w:rsidRPr="00A975CF" w:rsidRDefault="003E1F47">
            <w:pPr>
              <w:spacing w:before="0"/>
              <w:ind w:left="0" w:right="0"/>
              <w:rPr>
                <w:rFonts w:eastAsia="Calibri" w:cs="Arial"/>
                <w:sz w:val="20"/>
                <w:szCs w:val="20"/>
              </w:rPr>
            </w:pPr>
            <w:r w:rsidRPr="00A975CF">
              <w:rPr>
                <w:rFonts w:eastAsia="Calibri" w:cs="Arial"/>
                <w:sz w:val="20"/>
                <w:szCs w:val="20"/>
              </w:rPr>
              <w:t>Deans/ADs/ QUAD</w:t>
            </w:r>
          </w:p>
          <w:p w14:paraId="303CE8A8" w14:textId="77777777" w:rsidR="003E1F47" w:rsidRPr="00A975CF" w:rsidRDefault="003E1F47">
            <w:pPr>
              <w:spacing w:before="0"/>
              <w:ind w:left="0" w:right="0"/>
              <w:rPr>
                <w:rFonts w:eastAsia="Calibri" w:cs="Arial"/>
                <w:sz w:val="20"/>
                <w:szCs w:val="20"/>
              </w:rPr>
            </w:pPr>
          </w:p>
          <w:p w14:paraId="2BB6523E"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ADs Student Experience (equivalent) / Programme Directors</w:t>
            </w:r>
          </w:p>
          <w:p w14:paraId="0C7DECDE" w14:textId="77777777" w:rsidR="003E1F47" w:rsidRPr="00A975CF" w:rsidRDefault="003E1F47">
            <w:pPr>
              <w:spacing w:before="0"/>
              <w:ind w:left="0" w:right="0"/>
              <w:rPr>
                <w:rFonts w:eastAsia="Calibri" w:cs="Arial"/>
                <w:sz w:val="20"/>
                <w:szCs w:val="20"/>
              </w:rPr>
            </w:pPr>
          </w:p>
        </w:tc>
        <w:tc>
          <w:tcPr>
            <w:tcW w:w="700" w:type="pct"/>
            <w:shd w:val="clear" w:color="auto" w:fill="auto"/>
          </w:tcPr>
          <w:p w14:paraId="55F4BA0B"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Inclusive curriculum checklist regularly used by all Schools / Programmes.</w:t>
            </w:r>
          </w:p>
          <w:p w14:paraId="28921715" w14:textId="77777777" w:rsidR="003E1F47" w:rsidRPr="00A975CF" w:rsidRDefault="003E1F47">
            <w:pPr>
              <w:spacing w:before="0"/>
              <w:ind w:left="0" w:right="0"/>
              <w:rPr>
                <w:rFonts w:eastAsia="Calibri" w:cs="Arial"/>
                <w:sz w:val="20"/>
                <w:szCs w:val="20"/>
              </w:rPr>
            </w:pPr>
          </w:p>
          <w:p w14:paraId="078C475D"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Introduction of specifically designed workshops/training on inclusive curriculum.</w:t>
            </w:r>
          </w:p>
          <w:p w14:paraId="2B9A803F" w14:textId="77777777" w:rsidR="003E1F47" w:rsidRPr="00A975CF" w:rsidRDefault="003E1F47">
            <w:pPr>
              <w:spacing w:before="0"/>
              <w:ind w:left="0" w:right="0"/>
              <w:rPr>
                <w:rFonts w:eastAsia="Calibri" w:cs="Arial"/>
                <w:sz w:val="20"/>
                <w:szCs w:val="20"/>
              </w:rPr>
            </w:pPr>
          </w:p>
          <w:p w14:paraId="6136B2F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QA Process and procedures updated with a consideration for race equity.</w:t>
            </w:r>
          </w:p>
          <w:p w14:paraId="0A7CDC3E" w14:textId="77777777" w:rsidR="003E1F47" w:rsidRPr="00A975CF" w:rsidRDefault="003E1F47">
            <w:pPr>
              <w:spacing w:before="0"/>
              <w:ind w:left="0" w:right="0"/>
              <w:rPr>
                <w:rFonts w:eastAsia="Calibri" w:cs="Arial"/>
                <w:sz w:val="20"/>
                <w:szCs w:val="20"/>
              </w:rPr>
            </w:pPr>
          </w:p>
          <w:p w14:paraId="7319EB92" w14:textId="77777777" w:rsidR="003E1F47" w:rsidRPr="00A975CF" w:rsidRDefault="003E1F47">
            <w:pPr>
              <w:spacing w:before="0"/>
              <w:ind w:left="0" w:right="0"/>
              <w:rPr>
                <w:rFonts w:eastAsia="Calibri" w:cs="Arial"/>
                <w:sz w:val="20"/>
                <w:szCs w:val="20"/>
              </w:rPr>
            </w:pPr>
            <w:r w:rsidRPr="00A975CF">
              <w:rPr>
                <w:rFonts w:eastAsia="Calibri" w:cs="Arial"/>
                <w:sz w:val="20"/>
                <w:szCs w:val="20"/>
              </w:rPr>
              <w:t>Reports on ICDF practice to be created an annual basis by ADs</w:t>
            </w:r>
            <w:r>
              <w:rPr>
                <w:rFonts w:eastAsia="Calibri" w:cs="Arial"/>
                <w:sz w:val="20"/>
                <w:szCs w:val="20"/>
              </w:rPr>
              <w:t>.</w:t>
            </w:r>
          </w:p>
        </w:tc>
      </w:tr>
      <w:tr w:rsidR="003E1F47" w:rsidRPr="00A975CF" w14:paraId="6759D924" w14:textId="77777777" w:rsidTr="00355CDC">
        <w:tc>
          <w:tcPr>
            <w:tcW w:w="198" w:type="pct"/>
            <w:shd w:val="clear" w:color="auto" w:fill="auto"/>
          </w:tcPr>
          <w:p w14:paraId="78B5F6A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8.5</w:t>
            </w:r>
          </w:p>
        </w:tc>
        <w:tc>
          <w:tcPr>
            <w:tcW w:w="250" w:type="pct"/>
            <w:shd w:val="clear" w:color="auto" w:fill="auto"/>
          </w:tcPr>
          <w:p w14:paraId="77C441BA" w14:textId="77777777" w:rsidR="003E1F47" w:rsidRPr="00A975CF" w:rsidRDefault="003E1F47">
            <w:pPr>
              <w:spacing w:before="0"/>
              <w:ind w:left="0" w:right="0"/>
              <w:rPr>
                <w:rFonts w:eastAsia="Calibri" w:cs="Arial"/>
                <w:sz w:val="20"/>
                <w:szCs w:val="20"/>
              </w:rPr>
            </w:pPr>
            <w:r w:rsidRPr="00A975CF">
              <w:rPr>
                <w:rFonts w:eastAsia="Calibri" w:cs="Arial"/>
                <w:sz w:val="20"/>
                <w:szCs w:val="20"/>
              </w:rPr>
              <w:t>8a</w:t>
            </w:r>
          </w:p>
        </w:tc>
        <w:tc>
          <w:tcPr>
            <w:tcW w:w="650" w:type="pct"/>
            <w:shd w:val="clear" w:color="auto" w:fill="auto"/>
          </w:tcPr>
          <w:p w14:paraId="3F1A6D56" w14:textId="77777777" w:rsidR="003E1F47" w:rsidRPr="00A975CF" w:rsidRDefault="003E1F47">
            <w:pPr>
              <w:spacing w:before="0"/>
              <w:ind w:left="0" w:right="0"/>
              <w:rPr>
                <w:rFonts w:eastAsia="Calibri" w:cs="Arial"/>
                <w:sz w:val="20"/>
                <w:szCs w:val="20"/>
              </w:rPr>
            </w:pPr>
            <w:r w:rsidRPr="00A975CF">
              <w:rPr>
                <w:rFonts w:eastAsia="Calibri" w:cs="Arial"/>
                <w:sz w:val="20"/>
                <w:szCs w:val="20"/>
              </w:rPr>
              <w:t>There is a clear need to build on existing discipline-specific decolonising and culturally inclusive initiatives at Department/Programme level to fully embed culturally inclusive practice across the institution more systematically.</w:t>
            </w:r>
          </w:p>
        </w:tc>
        <w:tc>
          <w:tcPr>
            <w:tcW w:w="1151" w:type="pct"/>
            <w:shd w:val="clear" w:color="auto" w:fill="auto"/>
          </w:tcPr>
          <w:p w14:paraId="73E16451" w14:textId="77777777" w:rsidR="003E1F47" w:rsidRPr="00A975CF" w:rsidRDefault="003E1F47">
            <w:pPr>
              <w:spacing w:before="0"/>
              <w:ind w:left="0" w:right="0"/>
              <w:rPr>
                <w:rFonts w:eastAsia="Calibri" w:cs="Arial"/>
                <w:sz w:val="20"/>
                <w:szCs w:val="20"/>
              </w:rPr>
            </w:pPr>
            <w:r w:rsidRPr="00A975CF">
              <w:rPr>
                <w:rFonts w:eastAsia="Calibri" w:cs="Arial"/>
                <w:sz w:val="20"/>
                <w:szCs w:val="20"/>
              </w:rPr>
              <w:t xml:space="preserve">There has been a reasonable amount of activity to ensure that decolonising pedagogic practices are embedded in curriculum design and implementation. We have had a breadth of success in students responding positively to these local and institutional initiatives, but we engage authentically with decolonisation and develop culturally appropriate pedagogic responses across Schools. These responses, however, have varied dependent on the sub-disciplines and market considerations (i.e., Bayes Business School). </w:t>
            </w:r>
          </w:p>
          <w:p w14:paraId="28D25CBB" w14:textId="77777777" w:rsidR="003E1F47" w:rsidRPr="00A975CF" w:rsidRDefault="003E1F47">
            <w:pPr>
              <w:spacing w:before="0"/>
              <w:ind w:left="0" w:right="0"/>
              <w:rPr>
                <w:rFonts w:eastAsia="Calibri" w:cs="Arial"/>
                <w:sz w:val="20"/>
                <w:szCs w:val="20"/>
                <w:highlight w:val="yellow"/>
              </w:rPr>
            </w:pPr>
          </w:p>
        </w:tc>
        <w:tc>
          <w:tcPr>
            <w:tcW w:w="1500" w:type="pct"/>
            <w:shd w:val="clear" w:color="auto" w:fill="auto"/>
          </w:tcPr>
          <w:p w14:paraId="293C3B97" w14:textId="77777777" w:rsidR="003E1F47" w:rsidRPr="00A975CF" w:rsidRDefault="003E1F47" w:rsidP="009F7CE3">
            <w:pPr>
              <w:numPr>
                <w:ilvl w:val="0"/>
                <w:numId w:val="21"/>
              </w:numPr>
              <w:spacing w:before="0"/>
              <w:ind w:left="175" w:right="0" w:hanging="262"/>
              <w:rPr>
                <w:rFonts w:eastAsia="Calibri" w:cs="Arial"/>
                <w:sz w:val="20"/>
                <w:szCs w:val="20"/>
                <w:lang w:eastAsia="en-GB"/>
              </w:rPr>
            </w:pPr>
            <w:r w:rsidRPr="00A975CF">
              <w:rPr>
                <w:rFonts w:eastAsia="Calibri" w:cs="Arial"/>
                <w:sz w:val="20"/>
                <w:szCs w:val="20"/>
                <w:lang w:eastAsia="en-GB"/>
              </w:rPr>
              <w:t>Define City’s approach and aspiration to decolonising or liberating the curriculum within the context of culturally inclusive teaching and learning practices.</w:t>
            </w:r>
          </w:p>
          <w:p w14:paraId="06C6D88A" w14:textId="77777777" w:rsidR="003E1F47" w:rsidRPr="00A975CF" w:rsidRDefault="003E1F47" w:rsidP="009F7CE3">
            <w:pPr>
              <w:numPr>
                <w:ilvl w:val="0"/>
                <w:numId w:val="21"/>
              </w:numPr>
              <w:spacing w:before="0"/>
              <w:ind w:left="175" w:right="0" w:hanging="262"/>
              <w:rPr>
                <w:rFonts w:eastAsia="Calibri" w:cs="Arial"/>
                <w:sz w:val="20"/>
                <w:szCs w:val="20"/>
                <w:lang w:eastAsia="en-GB"/>
              </w:rPr>
            </w:pPr>
            <w:r w:rsidRPr="00A975CF">
              <w:rPr>
                <w:rFonts w:eastAsia="Calibri" w:cs="Arial"/>
                <w:sz w:val="20"/>
                <w:szCs w:val="20"/>
                <w:lang w:eastAsia="en-GB"/>
              </w:rPr>
              <w:t>EDI Committees at School level to work more synergistically with School L&amp;T committees on culturally inclusive pedagogical initiatives that address race in learning, teaching and assessment.</w:t>
            </w:r>
          </w:p>
          <w:p w14:paraId="156DE0F4" w14:textId="77777777" w:rsidR="003E1F47" w:rsidRPr="00A975CF" w:rsidRDefault="003E1F47" w:rsidP="009F7CE3">
            <w:pPr>
              <w:numPr>
                <w:ilvl w:val="0"/>
                <w:numId w:val="21"/>
              </w:numPr>
              <w:spacing w:before="0"/>
              <w:ind w:left="175" w:right="0" w:hanging="262"/>
              <w:rPr>
                <w:rFonts w:eastAsia="Calibri" w:cs="Arial"/>
                <w:sz w:val="20"/>
                <w:szCs w:val="20"/>
                <w:lang w:eastAsia="en-GB"/>
              </w:rPr>
            </w:pPr>
            <w:r w:rsidRPr="00A975CF">
              <w:rPr>
                <w:rFonts w:eastAsia="Calibri" w:cs="Arial"/>
                <w:sz w:val="20"/>
                <w:szCs w:val="20"/>
                <w:lang w:eastAsia="en-GB"/>
              </w:rPr>
              <w:t>Develop a series of ‘best practice’ case studies that highlight decolonising pedagogic skills and expertise in such practice and s</w:t>
            </w:r>
            <w:r w:rsidRPr="00A975CF">
              <w:rPr>
                <w:rFonts w:eastAsia="Times New Roman" w:cs="Arial"/>
                <w:sz w:val="20"/>
                <w:szCs w:val="20"/>
                <w:lang w:eastAsia="en-GB"/>
              </w:rPr>
              <w:t>upport staff who engage in this approach, e.g.  training for staff on race equality in teaching, including material on decolonising the curriculum and addressing the attainment gap.</w:t>
            </w:r>
          </w:p>
        </w:tc>
        <w:tc>
          <w:tcPr>
            <w:tcW w:w="550" w:type="pct"/>
            <w:shd w:val="clear" w:color="auto" w:fill="auto"/>
          </w:tcPr>
          <w:p w14:paraId="335BBAAC" w14:textId="77777777" w:rsidR="003E1F47" w:rsidRPr="00A975CF" w:rsidRDefault="003E1F47">
            <w:pPr>
              <w:spacing w:before="0"/>
              <w:ind w:left="0" w:right="0"/>
              <w:rPr>
                <w:rFonts w:eastAsia="Calibri" w:cs="Arial"/>
                <w:sz w:val="20"/>
                <w:szCs w:val="20"/>
              </w:rPr>
            </w:pPr>
            <w:r w:rsidRPr="00A975CF">
              <w:rPr>
                <w:rFonts w:eastAsia="Calibri" w:cs="Arial"/>
                <w:sz w:val="20"/>
                <w:szCs w:val="20"/>
              </w:rPr>
              <w:t>AVP EDI / Deans/ Students’ Union Officers</w:t>
            </w:r>
          </w:p>
          <w:p w14:paraId="61151DA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School SLT</w:t>
            </w:r>
          </w:p>
          <w:p w14:paraId="021F0F86" w14:textId="77777777" w:rsidR="003E1F47" w:rsidRPr="00A975CF" w:rsidRDefault="003E1F47">
            <w:pPr>
              <w:spacing w:before="0"/>
              <w:ind w:left="0" w:right="0"/>
              <w:rPr>
                <w:rFonts w:eastAsia="Calibri" w:cs="Arial"/>
                <w:sz w:val="20"/>
                <w:szCs w:val="20"/>
              </w:rPr>
            </w:pPr>
          </w:p>
          <w:p w14:paraId="7CA32D37" w14:textId="77777777" w:rsidR="003E1F47" w:rsidRPr="00A975CF" w:rsidRDefault="003E1F47">
            <w:pPr>
              <w:spacing w:before="0"/>
              <w:ind w:left="0" w:right="0"/>
              <w:rPr>
                <w:rFonts w:eastAsia="Calibri" w:cs="Arial"/>
                <w:sz w:val="20"/>
                <w:szCs w:val="20"/>
              </w:rPr>
            </w:pPr>
          </w:p>
          <w:p w14:paraId="1B0A9743" w14:textId="77777777" w:rsidR="003E1F47" w:rsidRPr="00A975CF" w:rsidRDefault="003E1F47">
            <w:pPr>
              <w:spacing w:before="0"/>
              <w:ind w:left="0" w:right="0"/>
              <w:rPr>
                <w:rFonts w:eastAsia="Calibri" w:cs="Arial"/>
                <w:sz w:val="20"/>
                <w:szCs w:val="20"/>
              </w:rPr>
            </w:pPr>
          </w:p>
          <w:p w14:paraId="0059AE8D" w14:textId="77777777" w:rsidR="003E1F47" w:rsidRPr="00A975CF" w:rsidRDefault="003E1F47">
            <w:pPr>
              <w:spacing w:before="0"/>
              <w:ind w:left="0" w:right="0"/>
              <w:rPr>
                <w:rFonts w:eastAsia="Calibri" w:cs="Arial"/>
                <w:sz w:val="20"/>
                <w:szCs w:val="20"/>
              </w:rPr>
            </w:pPr>
          </w:p>
          <w:p w14:paraId="0B89F619" w14:textId="77777777" w:rsidR="003E1F47" w:rsidRPr="00A975CF" w:rsidRDefault="003E1F47">
            <w:pPr>
              <w:spacing w:before="0"/>
              <w:ind w:left="0" w:right="0"/>
              <w:rPr>
                <w:rFonts w:eastAsia="Calibri" w:cs="Arial"/>
                <w:sz w:val="20"/>
                <w:szCs w:val="20"/>
              </w:rPr>
            </w:pPr>
            <w:r w:rsidRPr="00A975CF">
              <w:rPr>
                <w:rFonts w:eastAsia="Calibri" w:cs="Arial"/>
                <w:sz w:val="20"/>
                <w:szCs w:val="20"/>
              </w:rPr>
              <w:t>EDI / S&amp;AS /LEaD</w:t>
            </w:r>
          </w:p>
        </w:tc>
        <w:tc>
          <w:tcPr>
            <w:tcW w:w="700" w:type="pct"/>
            <w:shd w:val="clear" w:color="auto" w:fill="auto"/>
          </w:tcPr>
          <w:p w14:paraId="46B2CA44" w14:textId="77777777" w:rsidR="003E1F47" w:rsidRPr="00A975CF" w:rsidRDefault="003E1F47">
            <w:pPr>
              <w:spacing w:before="0"/>
              <w:ind w:left="0" w:right="0"/>
              <w:rPr>
                <w:rFonts w:eastAsia="Calibri" w:cs="Arial"/>
                <w:sz w:val="20"/>
                <w:szCs w:val="20"/>
              </w:rPr>
            </w:pPr>
            <w:r w:rsidRPr="00A975CF">
              <w:rPr>
                <w:rFonts w:eastAsia="Calibri" w:cs="Arial"/>
                <w:sz w:val="20"/>
                <w:szCs w:val="20"/>
              </w:rPr>
              <w:t>Clear approach to decolonisation of the curriculum and/or culturally inclusive approaches outlined, and further support offered to Schools.</w:t>
            </w:r>
          </w:p>
          <w:p w14:paraId="540668DC" w14:textId="77777777" w:rsidR="003E1F47" w:rsidRPr="00A975CF" w:rsidRDefault="003E1F47">
            <w:pPr>
              <w:spacing w:before="0"/>
              <w:ind w:left="0" w:right="0"/>
              <w:rPr>
                <w:rFonts w:eastAsia="Calibri" w:cs="Arial"/>
                <w:sz w:val="20"/>
                <w:szCs w:val="20"/>
              </w:rPr>
            </w:pPr>
          </w:p>
          <w:p w14:paraId="14F1AC7F"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Increased awareness and understanding of decolonisation across City.</w:t>
            </w:r>
          </w:p>
          <w:p w14:paraId="16733F2F" w14:textId="77777777" w:rsidR="003E1F47" w:rsidRPr="00A975CF" w:rsidRDefault="003E1F47">
            <w:pPr>
              <w:spacing w:before="0"/>
              <w:ind w:left="0" w:right="0"/>
              <w:rPr>
                <w:rFonts w:eastAsia="Calibri" w:cs="Arial"/>
                <w:sz w:val="20"/>
                <w:szCs w:val="20"/>
              </w:rPr>
            </w:pPr>
          </w:p>
          <w:p w14:paraId="5E4BA6A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Improved feedback from academics on support received to decolonise curriculum.</w:t>
            </w:r>
          </w:p>
          <w:p w14:paraId="1744E71A" w14:textId="77777777" w:rsidR="003E1F47" w:rsidRPr="00A975CF" w:rsidRDefault="003E1F47">
            <w:pPr>
              <w:spacing w:before="0"/>
              <w:ind w:left="0" w:right="0"/>
              <w:rPr>
                <w:rFonts w:eastAsia="Calibri" w:cs="Arial"/>
                <w:sz w:val="20"/>
                <w:szCs w:val="20"/>
              </w:rPr>
            </w:pPr>
          </w:p>
          <w:p w14:paraId="49629E25" w14:textId="77777777" w:rsidR="003E1F47" w:rsidRPr="00A975CF" w:rsidRDefault="003E1F47">
            <w:pPr>
              <w:spacing w:before="0"/>
              <w:ind w:left="0" w:right="0"/>
              <w:rPr>
                <w:rFonts w:eastAsia="Calibri" w:cs="Arial"/>
                <w:sz w:val="20"/>
                <w:szCs w:val="20"/>
              </w:rPr>
            </w:pPr>
            <w:r w:rsidRPr="00A975CF">
              <w:rPr>
                <w:rFonts w:eastAsia="Calibri" w:cs="Arial"/>
                <w:sz w:val="20"/>
                <w:szCs w:val="20"/>
              </w:rPr>
              <w:t>More consistent embedding of decolonisation of curriculums (or similar approaches) across programmes.</w:t>
            </w:r>
          </w:p>
        </w:tc>
      </w:tr>
    </w:tbl>
    <w:p w14:paraId="38A8DFBE" w14:textId="77777777" w:rsidR="003E1F47" w:rsidRDefault="003E1F47" w:rsidP="001651D0">
      <w:pPr>
        <w:ind w:left="0"/>
      </w:pPr>
    </w:p>
    <w:sectPr w:rsidR="003E1F47">
      <w:pgSz w:w="16838" w:h="11906" w:orient="landscape"/>
      <w:pgMar w:top="720" w:right="720" w:bottom="720" w:left="720" w:header="1134" w:footer="709" w:gutter="0"/>
      <w:pgNumType w:start="174"/>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etaOT-Light">
    <w:altName w:val="Calibri"/>
    <w:charset w:val="00"/>
    <w:family w:val="swiss"/>
    <w:pitch w:val="variable"/>
    <w:sig w:usb0="800000EF" w:usb1="4000207B" w:usb2="00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D0C2364"/>
    <w:lvl w:ilvl="0">
      <w:start w:val="1"/>
      <w:numFmt w:val="bullet"/>
      <w:pStyle w:val="ListBullet2"/>
      <w:lvlText w:val=""/>
      <w:lvlJc w:val="left"/>
      <w:pPr>
        <w:tabs>
          <w:tab w:val="num" w:pos="3892"/>
        </w:tabs>
        <w:ind w:left="3892" w:hanging="360"/>
      </w:pPr>
      <w:rPr>
        <w:rFonts w:ascii="Symbol" w:hAnsi="Symbol" w:hint="default"/>
        <w:color w:val="003767"/>
      </w:rPr>
    </w:lvl>
  </w:abstractNum>
  <w:abstractNum w:abstractNumId="1" w15:restartNumberingAfterBreak="0">
    <w:nsid w:val="FFFFFF89"/>
    <w:multiLevelType w:val="singleLevel"/>
    <w:tmpl w:val="5C246BAA"/>
    <w:lvl w:ilvl="0">
      <w:start w:val="1"/>
      <w:numFmt w:val="bullet"/>
      <w:pStyle w:val="ListBullet"/>
      <w:lvlText w:val="="/>
      <w:lvlJc w:val="left"/>
      <w:pPr>
        <w:ind w:left="360" w:hanging="360"/>
      </w:pPr>
      <w:rPr>
        <w:rFonts w:ascii="Calibri" w:hAnsi="Calibri" w:hint="default"/>
        <w:b w:val="0"/>
        <w:i w:val="0"/>
        <w:color w:val="0093D0"/>
      </w:rPr>
    </w:lvl>
  </w:abstractNum>
  <w:abstractNum w:abstractNumId="2" w15:restartNumberingAfterBreak="0">
    <w:nsid w:val="028F47EB"/>
    <w:multiLevelType w:val="hybridMultilevel"/>
    <w:tmpl w:val="96803AA8"/>
    <w:lvl w:ilvl="0" w:tplc="72A6C0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65EC2"/>
    <w:multiLevelType w:val="hybridMultilevel"/>
    <w:tmpl w:val="C6E4C240"/>
    <w:lvl w:ilvl="0" w:tplc="66DEC7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B2A4E"/>
    <w:multiLevelType w:val="hybridMultilevel"/>
    <w:tmpl w:val="593EFB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46939"/>
    <w:multiLevelType w:val="hybridMultilevel"/>
    <w:tmpl w:val="7E0E7730"/>
    <w:lvl w:ilvl="0" w:tplc="EA544662">
      <w:start w:val="1"/>
      <w:numFmt w:val="lowerLetter"/>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F37F4"/>
    <w:multiLevelType w:val="hybridMultilevel"/>
    <w:tmpl w:val="84ECB86A"/>
    <w:lvl w:ilvl="0" w:tplc="B2C01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66E13"/>
    <w:multiLevelType w:val="hybridMultilevel"/>
    <w:tmpl w:val="134C87C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66D77"/>
    <w:multiLevelType w:val="hybridMultilevel"/>
    <w:tmpl w:val="35D6B19C"/>
    <w:lvl w:ilvl="0" w:tplc="184C8B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52D78"/>
    <w:multiLevelType w:val="hybridMultilevel"/>
    <w:tmpl w:val="6366C14C"/>
    <w:lvl w:ilvl="0" w:tplc="60144E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7B6A88"/>
    <w:multiLevelType w:val="hybridMultilevel"/>
    <w:tmpl w:val="73F6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A11DA"/>
    <w:multiLevelType w:val="hybridMultilevel"/>
    <w:tmpl w:val="372AC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37339"/>
    <w:multiLevelType w:val="hybridMultilevel"/>
    <w:tmpl w:val="446064EA"/>
    <w:lvl w:ilvl="0" w:tplc="5366C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16BC0"/>
    <w:multiLevelType w:val="hybridMultilevel"/>
    <w:tmpl w:val="01E294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D97510"/>
    <w:multiLevelType w:val="hybridMultilevel"/>
    <w:tmpl w:val="9736567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F52361"/>
    <w:multiLevelType w:val="hybridMultilevel"/>
    <w:tmpl w:val="9D66DD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1B4915"/>
    <w:multiLevelType w:val="hybridMultilevel"/>
    <w:tmpl w:val="BF8E40FA"/>
    <w:lvl w:ilvl="0" w:tplc="A7DAC4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CD5DB8"/>
    <w:multiLevelType w:val="hybridMultilevel"/>
    <w:tmpl w:val="6274827A"/>
    <w:lvl w:ilvl="0" w:tplc="AC92E1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DC6258"/>
    <w:multiLevelType w:val="hybridMultilevel"/>
    <w:tmpl w:val="9EFA7BE0"/>
    <w:lvl w:ilvl="0" w:tplc="FFFFFFFF">
      <w:start w:val="1"/>
      <w:numFmt w:val="lowerLetter"/>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3E7CDE"/>
    <w:multiLevelType w:val="hybridMultilevel"/>
    <w:tmpl w:val="7106755C"/>
    <w:lvl w:ilvl="0" w:tplc="093A4B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EC1E38"/>
    <w:multiLevelType w:val="hybridMultilevel"/>
    <w:tmpl w:val="0BB0DD46"/>
    <w:lvl w:ilvl="0" w:tplc="CDEC7DF4">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AD4151"/>
    <w:multiLevelType w:val="hybridMultilevel"/>
    <w:tmpl w:val="B4B06F2E"/>
    <w:lvl w:ilvl="0" w:tplc="8A58DD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061FA2"/>
    <w:multiLevelType w:val="hybridMultilevel"/>
    <w:tmpl w:val="A7027FF4"/>
    <w:lvl w:ilvl="0" w:tplc="A036D2DA">
      <w:start w:val="1"/>
      <w:numFmt w:val="lowerLetter"/>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265357"/>
    <w:multiLevelType w:val="hybridMultilevel"/>
    <w:tmpl w:val="19B0FF5A"/>
    <w:lvl w:ilvl="0" w:tplc="4AD42998">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7A09B8"/>
    <w:multiLevelType w:val="hybridMultilevel"/>
    <w:tmpl w:val="4F18D14C"/>
    <w:lvl w:ilvl="0" w:tplc="4EFEDA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8A2853"/>
    <w:multiLevelType w:val="hybridMultilevel"/>
    <w:tmpl w:val="8384CD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350E2A"/>
    <w:multiLevelType w:val="hybridMultilevel"/>
    <w:tmpl w:val="4FC0F1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923B37"/>
    <w:multiLevelType w:val="hybridMultilevel"/>
    <w:tmpl w:val="E67A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10798A"/>
    <w:multiLevelType w:val="hybridMultilevel"/>
    <w:tmpl w:val="E864EB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E58B3"/>
    <w:multiLevelType w:val="hybridMultilevel"/>
    <w:tmpl w:val="83BAD726"/>
    <w:lvl w:ilvl="0" w:tplc="8E2A6A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C61CCC"/>
    <w:multiLevelType w:val="hybridMultilevel"/>
    <w:tmpl w:val="C1208C16"/>
    <w:lvl w:ilvl="0" w:tplc="54189D3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456EBC"/>
    <w:multiLevelType w:val="hybridMultilevel"/>
    <w:tmpl w:val="18B67240"/>
    <w:lvl w:ilvl="0" w:tplc="4B2EB3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3D0103"/>
    <w:multiLevelType w:val="hybridMultilevel"/>
    <w:tmpl w:val="2E12F45C"/>
    <w:lvl w:ilvl="0" w:tplc="646049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E06CA9"/>
    <w:multiLevelType w:val="hybridMultilevel"/>
    <w:tmpl w:val="FFB0C8AE"/>
    <w:lvl w:ilvl="0" w:tplc="4F9EE0B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675F3B"/>
    <w:multiLevelType w:val="hybridMultilevel"/>
    <w:tmpl w:val="F570707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843249"/>
    <w:multiLevelType w:val="hybridMultilevel"/>
    <w:tmpl w:val="CC985A84"/>
    <w:lvl w:ilvl="0" w:tplc="FD680E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D70DCF"/>
    <w:multiLevelType w:val="hybridMultilevel"/>
    <w:tmpl w:val="9EFA7BE0"/>
    <w:lvl w:ilvl="0" w:tplc="D0A4E4CA">
      <w:start w:val="1"/>
      <w:numFmt w:val="lowerLetter"/>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E4498C"/>
    <w:multiLevelType w:val="hybridMultilevel"/>
    <w:tmpl w:val="71CE69D0"/>
    <w:lvl w:ilvl="0" w:tplc="BBD8DA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A602B2"/>
    <w:multiLevelType w:val="hybridMultilevel"/>
    <w:tmpl w:val="924AA6A4"/>
    <w:lvl w:ilvl="0" w:tplc="9378CEC4">
      <w:start w:val="1"/>
      <w:numFmt w:val="lowerLetter"/>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0F8605C"/>
    <w:multiLevelType w:val="hybridMultilevel"/>
    <w:tmpl w:val="0F4E971E"/>
    <w:lvl w:ilvl="0" w:tplc="55201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926A8C"/>
    <w:multiLevelType w:val="hybridMultilevel"/>
    <w:tmpl w:val="BA98D0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AC25E2"/>
    <w:multiLevelType w:val="hybridMultilevel"/>
    <w:tmpl w:val="B5864C1E"/>
    <w:lvl w:ilvl="0" w:tplc="DE82DF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6163F3"/>
    <w:multiLevelType w:val="hybridMultilevel"/>
    <w:tmpl w:val="06425376"/>
    <w:lvl w:ilvl="0" w:tplc="F7F4C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8F36CE"/>
    <w:multiLevelType w:val="hybridMultilevel"/>
    <w:tmpl w:val="55AE67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02766803">
    <w:abstractNumId w:val="1"/>
  </w:num>
  <w:num w:numId="2" w16cid:durableId="538708800">
    <w:abstractNumId w:val="0"/>
  </w:num>
  <w:num w:numId="3" w16cid:durableId="1159035134">
    <w:abstractNumId w:val="20"/>
  </w:num>
  <w:num w:numId="4" w16cid:durableId="306787961">
    <w:abstractNumId w:val="7"/>
  </w:num>
  <w:num w:numId="5" w16cid:durableId="167601939">
    <w:abstractNumId w:val="6"/>
  </w:num>
  <w:num w:numId="6" w16cid:durableId="1071461848">
    <w:abstractNumId w:val="28"/>
  </w:num>
  <w:num w:numId="7" w16cid:durableId="1775056466">
    <w:abstractNumId w:val="24"/>
  </w:num>
  <w:num w:numId="8" w16cid:durableId="1943492404">
    <w:abstractNumId w:val="37"/>
    <w:lvlOverride w:ilvl="0">
      <w:startOverride w:val="5"/>
    </w:lvlOverride>
  </w:num>
  <w:num w:numId="9" w16cid:durableId="1235817824">
    <w:abstractNumId w:val="2"/>
  </w:num>
  <w:num w:numId="10" w16cid:durableId="873347918">
    <w:abstractNumId w:val="15"/>
  </w:num>
  <w:num w:numId="11" w16cid:durableId="1621103155">
    <w:abstractNumId w:val="36"/>
  </w:num>
  <w:num w:numId="12" w16cid:durableId="1339887666">
    <w:abstractNumId w:val="19"/>
  </w:num>
  <w:num w:numId="13" w16cid:durableId="1924795601">
    <w:abstractNumId w:val="10"/>
  </w:num>
  <w:num w:numId="14" w16cid:durableId="1308512324">
    <w:abstractNumId w:val="32"/>
  </w:num>
  <w:num w:numId="15" w16cid:durableId="169218054">
    <w:abstractNumId w:val="14"/>
  </w:num>
  <w:num w:numId="16" w16cid:durableId="1857227949">
    <w:abstractNumId w:val="42"/>
  </w:num>
  <w:num w:numId="17" w16cid:durableId="1758164246">
    <w:abstractNumId w:val="29"/>
  </w:num>
  <w:num w:numId="18" w16cid:durableId="381908365">
    <w:abstractNumId w:val="21"/>
  </w:num>
  <w:num w:numId="19" w16cid:durableId="74127838">
    <w:abstractNumId w:val="18"/>
  </w:num>
  <w:num w:numId="20" w16cid:durableId="355887833">
    <w:abstractNumId w:val="3"/>
  </w:num>
  <w:num w:numId="21" w16cid:durableId="1685550737">
    <w:abstractNumId w:val="17"/>
  </w:num>
  <w:num w:numId="22" w16cid:durableId="1598368623">
    <w:abstractNumId w:val="5"/>
  </w:num>
  <w:num w:numId="23" w16cid:durableId="1951475793">
    <w:abstractNumId w:val="39"/>
  </w:num>
  <w:num w:numId="24" w16cid:durableId="1645966007">
    <w:abstractNumId w:val="23"/>
  </w:num>
  <w:num w:numId="25" w16cid:durableId="339621120">
    <w:abstractNumId w:val="12"/>
  </w:num>
  <w:num w:numId="26" w16cid:durableId="139930788">
    <w:abstractNumId w:val="9"/>
  </w:num>
  <w:num w:numId="27" w16cid:durableId="1496341926">
    <w:abstractNumId w:val="8"/>
  </w:num>
  <w:num w:numId="28" w16cid:durableId="1721439231">
    <w:abstractNumId w:val="27"/>
  </w:num>
  <w:num w:numId="29" w16cid:durableId="1448307756">
    <w:abstractNumId w:val="31"/>
  </w:num>
  <w:num w:numId="30" w16cid:durableId="705177321">
    <w:abstractNumId w:val="4"/>
  </w:num>
  <w:num w:numId="31" w16cid:durableId="59721414">
    <w:abstractNumId w:val="35"/>
  </w:num>
  <w:num w:numId="32" w16cid:durableId="1772238695">
    <w:abstractNumId w:val="38"/>
  </w:num>
  <w:num w:numId="33" w16cid:durableId="487478249">
    <w:abstractNumId w:val="41"/>
  </w:num>
  <w:num w:numId="34" w16cid:durableId="1813936805">
    <w:abstractNumId w:val="33"/>
  </w:num>
  <w:num w:numId="35" w16cid:durableId="1347174090">
    <w:abstractNumId w:val="40"/>
  </w:num>
  <w:num w:numId="36" w16cid:durableId="68699667">
    <w:abstractNumId w:val="26"/>
  </w:num>
  <w:num w:numId="37" w16cid:durableId="69927593">
    <w:abstractNumId w:val="30"/>
  </w:num>
  <w:num w:numId="38" w16cid:durableId="939416402">
    <w:abstractNumId w:val="16"/>
  </w:num>
  <w:num w:numId="39" w16cid:durableId="691877455">
    <w:abstractNumId w:val="22"/>
  </w:num>
  <w:num w:numId="40" w16cid:durableId="549076631">
    <w:abstractNumId w:val="25"/>
  </w:num>
  <w:num w:numId="41" w16cid:durableId="1471823247">
    <w:abstractNumId w:val="13"/>
  </w:num>
  <w:num w:numId="42" w16cid:durableId="1421953142">
    <w:abstractNumId w:val="43"/>
  </w:num>
  <w:num w:numId="43" w16cid:durableId="358819844">
    <w:abstractNumId w:val="34"/>
  </w:num>
  <w:num w:numId="44" w16cid:durableId="1391884532">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ytbAwNjUxNjOwNDJW0lEKTi0uzszPAykwrAUAbAWPUCwAAAA="/>
  </w:docVars>
  <w:rsids>
    <w:rsidRoot w:val="003E1F47"/>
    <w:rsid w:val="001651D0"/>
    <w:rsid w:val="001C2A80"/>
    <w:rsid w:val="00223D41"/>
    <w:rsid w:val="00280C1A"/>
    <w:rsid w:val="0033635B"/>
    <w:rsid w:val="00345085"/>
    <w:rsid w:val="00355CDC"/>
    <w:rsid w:val="003A2F97"/>
    <w:rsid w:val="003E1F47"/>
    <w:rsid w:val="004F29DC"/>
    <w:rsid w:val="00504208"/>
    <w:rsid w:val="005E08C3"/>
    <w:rsid w:val="00613DA4"/>
    <w:rsid w:val="00637C25"/>
    <w:rsid w:val="006524DD"/>
    <w:rsid w:val="00656B90"/>
    <w:rsid w:val="00685B0E"/>
    <w:rsid w:val="00737B94"/>
    <w:rsid w:val="00742B4C"/>
    <w:rsid w:val="007E10D5"/>
    <w:rsid w:val="00921899"/>
    <w:rsid w:val="009C23DE"/>
    <w:rsid w:val="009F7CE3"/>
    <w:rsid w:val="00A0637D"/>
    <w:rsid w:val="00A45BB5"/>
    <w:rsid w:val="00C55865"/>
    <w:rsid w:val="00C863B3"/>
    <w:rsid w:val="00D74F1F"/>
    <w:rsid w:val="00E54694"/>
    <w:rsid w:val="00EE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FDAA"/>
  <w15:chartTrackingRefBased/>
  <w15:docId w15:val="{AF0540B7-D626-470E-B0BE-21E3AC11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47"/>
    <w:pPr>
      <w:spacing w:before="240"/>
      <w:ind w:left="567" w:right="706"/>
    </w:pPr>
    <w:rPr>
      <w:kern w:val="0"/>
      <w:szCs w:val="22"/>
      <w14:ligatures w14:val="none"/>
    </w:rPr>
  </w:style>
  <w:style w:type="paragraph" w:styleId="Heading1">
    <w:name w:val="heading 1"/>
    <w:basedOn w:val="Caption"/>
    <w:next w:val="Normal"/>
    <w:link w:val="Heading1Char"/>
    <w:uiPriority w:val="9"/>
    <w:qFormat/>
    <w:rsid w:val="00685B0E"/>
    <w:pPr>
      <w:keepNext/>
      <w:ind w:left="0"/>
      <w:outlineLvl w:val="0"/>
    </w:pPr>
    <w:rPr>
      <w:rFonts w:ascii="Arial" w:hAnsi="Arial" w:cs="Arial"/>
      <w:b/>
      <w:bCs/>
      <w:i w:val="0"/>
      <w:iCs w:val="0"/>
      <w:color w:val="000000" w:themeColor="text1"/>
      <w:sz w:val="22"/>
      <w:szCs w:val="22"/>
    </w:rPr>
  </w:style>
  <w:style w:type="paragraph" w:styleId="Heading2">
    <w:name w:val="heading 2"/>
    <w:basedOn w:val="Normal"/>
    <w:next w:val="Normal"/>
    <w:link w:val="Heading2Char"/>
    <w:uiPriority w:val="9"/>
    <w:qFormat/>
    <w:rsid w:val="003E1F47"/>
    <w:pPr>
      <w:spacing w:before="0"/>
      <w:ind w:left="0" w:right="0"/>
      <w:outlineLvl w:val="1"/>
    </w:pPr>
    <w:rPr>
      <w:rFonts w:ascii="Arial" w:eastAsia="Calibri" w:hAnsi="Arial" w:cs="Arial"/>
      <w:b/>
      <w:bCs/>
      <w:sz w:val="28"/>
      <w:szCs w:val="28"/>
    </w:rPr>
  </w:style>
  <w:style w:type="paragraph" w:styleId="Heading3">
    <w:name w:val="heading 3"/>
    <w:basedOn w:val="Normal"/>
    <w:next w:val="Normal"/>
    <w:link w:val="Heading3Char"/>
    <w:uiPriority w:val="9"/>
    <w:qFormat/>
    <w:rsid w:val="003E1F47"/>
    <w:pPr>
      <w:keepNext/>
      <w:keepLines/>
      <w:tabs>
        <w:tab w:val="left" w:pos="1418"/>
      </w:tab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3E1F47"/>
    <w:pPr>
      <w:keepNext/>
      <w:keepLines/>
      <w:spacing w:before="40" w:line="259" w:lineRule="auto"/>
      <w:ind w:left="0" w:right="0"/>
      <w:outlineLvl w:val="3"/>
    </w:pPr>
    <w:rPr>
      <w:rFonts w:ascii="Cambria" w:eastAsia="MS Gothic" w:hAnsi="Cambria" w:cs="Times New Roman"/>
      <w:i/>
      <w:iCs/>
      <w:color w:val="365F91"/>
      <w:szCs w:val="24"/>
    </w:rPr>
  </w:style>
  <w:style w:type="paragraph" w:styleId="Heading5">
    <w:name w:val="heading 5"/>
    <w:basedOn w:val="Normal"/>
    <w:next w:val="Normal"/>
    <w:link w:val="Heading5Char"/>
    <w:uiPriority w:val="9"/>
    <w:semiHidden/>
    <w:unhideWhenUsed/>
    <w:qFormat/>
    <w:rsid w:val="003E1F47"/>
    <w:pPr>
      <w:keepNext/>
      <w:keepLines/>
      <w:spacing w:before="40" w:line="259" w:lineRule="auto"/>
      <w:ind w:left="0" w:right="0"/>
      <w:outlineLvl w:val="4"/>
    </w:pPr>
    <w:rPr>
      <w:rFonts w:ascii="Cambria" w:eastAsia="MS Gothic" w:hAnsi="Cambria" w:cs="Times New Roman"/>
      <w:color w:val="365F91"/>
      <w:szCs w:val="24"/>
    </w:rPr>
  </w:style>
  <w:style w:type="paragraph" w:styleId="Heading6">
    <w:name w:val="heading 6"/>
    <w:basedOn w:val="Normal"/>
    <w:next w:val="Normal"/>
    <w:link w:val="Heading6Char"/>
    <w:uiPriority w:val="9"/>
    <w:unhideWhenUsed/>
    <w:qFormat/>
    <w:rsid w:val="003E1F47"/>
    <w:pPr>
      <w:keepNext/>
      <w:keepLines/>
      <w:spacing w:before="40"/>
      <w:outlineLvl w:val="5"/>
    </w:pPr>
    <w:rPr>
      <w:rFonts w:ascii="Calibri Light" w:eastAsia="Yu Gothic Light" w:hAnsi="Calibri Light" w:cs="Times New Roman"/>
      <w:color w:val="1F3763"/>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B0E"/>
    <w:rPr>
      <w:rFonts w:ascii="Arial" w:hAnsi="Arial" w:cs="Arial"/>
      <w:b/>
      <w:bCs/>
      <w:color w:val="000000" w:themeColor="text1"/>
      <w:kern w:val="0"/>
      <w:sz w:val="22"/>
      <w:szCs w:val="22"/>
      <w14:ligatures w14:val="none"/>
    </w:rPr>
  </w:style>
  <w:style w:type="character" w:customStyle="1" w:styleId="Heading2Char">
    <w:name w:val="Heading 2 Char"/>
    <w:basedOn w:val="DefaultParagraphFont"/>
    <w:link w:val="Heading2"/>
    <w:uiPriority w:val="9"/>
    <w:rsid w:val="003E1F47"/>
    <w:rPr>
      <w:rFonts w:ascii="Arial" w:eastAsia="Calibri" w:hAnsi="Arial" w:cs="Arial"/>
      <w:b/>
      <w:bCs/>
      <w:kern w:val="0"/>
      <w:sz w:val="28"/>
      <w:szCs w:val="28"/>
      <w14:ligatures w14:val="none"/>
    </w:rPr>
  </w:style>
  <w:style w:type="character" w:customStyle="1" w:styleId="Heading3Char">
    <w:name w:val="Heading 3 Char"/>
    <w:basedOn w:val="DefaultParagraphFont"/>
    <w:link w:val="Heading3"/>
    <w:uiPriority w:val="9"/>
    <w:rsid w:val="003E1F47"/>
    <w:rPr>
      <w:rFonts w:eastAsiaTheme="majorEastAsia" w:cstheme="majorBidi"/>
      <w:b/>
      <w:bCs/>
      <w:kern w:val="0"/>
      <w:szCs w:val="22"/>
      <w14:ligatures w14:val="none"/>
    </w:rPr>
  </w:style>
  <w:style w:type="character" w:customStyle="1" w:styleId="Heading4Char">
    <w:name w:val="Heading 4 Char"/>
    <w:basedOn w:val="DefaultParagraphFont"/>
    <w:link w:val="Heading4"/>
    <w:uiPriority w:val="9"/>
    <w:semiHidden/>
    <w:rsid w:val="003E1F47"/>
    <w:rPr>
      <w:rFonts w:ascii="Cambria" w:eastAsia="MS Gothic" w:hAnsi="Cambria" w:cs="Times New Roman"/>
      <w:i/>
      <w:iCs/>
      <w:color w:val="365F91"/>
      <w:kern w:val="0"/>
      <w14:ligatures w14:val="none"/>
    </w:rPr>
  </w:style>
  <w:style w:type="character" w:customStyle="1" w:styleId="Heading5Char">
    <w:name w:val="Heading 5 Char"/>
    <w:basedOn w:val="DefaultParagraphFont"/>
    <w:link w:val="Heading5"/>
    <w:uiPriority w:val="9"/>
    <w:semiHidden/>
    <w:rsid w:val="003E1F47"/>
    <w:rPr>
      <w:rFonts w:ascii="Cambria" w:eastAsia="MS Gothic" w:hAnsi="Cambria" w:cs="Times New Roman"/>
      <w:color w:val="365F91"/>
      <w:kern w:val="0"/>
      <w14:ligatures w14:val="none"/>
    </w:rPr>
  </w:style>
  <w:style w:type="character" w:customStyle="1" w:styleId="Heading6Char">
    <w:name w:val="Heading 6 Char"/>
    <w:basedOn w:val="DefaultParagraphFont"/>
    <w:link w:val="Heading6"/>
    <w:uiPriority w:val="9"/>
    <w:rsid w:val="003E1F47"/>
    <w:rPr>
      <w:rFonts w:ascii="Calibri Light" w:eastAsia="Yu Gothic Light" w:hAnsi="Calibri Light" w:cs="Times New Roman"/>
      <w:color w:val="1F3763"/>
      <w:kern w:val="0"/>
      <w:sz w:val="19"/>
      <w14:ligatures w14:val="none"/>
    </w:rPr>
  </w:style>
  <w:style w:type="paragraph" w:styleId="Title">
    <w:name w:val="Title"/>
    <w:basedOn w:val="Normal"/>
    <w:next w:val="Normal"/>
    <w:link w:val="TitleChar"/>
    <w:uiPriority w:val="10"/>
    <w:qFormat/>
    <w:rsid w:val="004F29DC"/>
    <w:pPr>
      <w:ind w:left="0"/>
    </w:pPr>
    <w:rPr>
      <w:b/>
      <w:bCs/>
      <w:sz w:val="36"/>
      <w:szCs w:val="36"/>
    </w:rPr>
  </w:style>
  <w:style w:type="character" w:customStyle="1" w:styleId="TitleChar">
    <w:name w:val="Title Char"/>
    <w:basedOn w:val="DefaultParagraphFont"/>
    <w:link w:val="Title"/>
    <w:uiPriority w:val="10"/>
    <w:rsid w:val="004F29DC"/>
    <w:rPr>
      <w:b/>
      <w:bCs/>
      <w:kern w:val="0"/>
      <w:sz w:val="36"/>
      <w:szCs w:val="36"/>
      <w14:ligatures w14:val="none"/>
    </w:rPr>
  </w:style>
  <w:style w:type="character" w:styleId="Emphasis">
    <w:name w:val="Emphasis"/>
    <w:basedOn w:val="DefaultParagraphFont"/>
    <w:uiPriority w:val="99"/>
    <w:qFormat/>
    <w:rsid w:val="003E1F47"/>
    <w:rPr>
      <w:b/>
      <w:iCs/>
      <w:color w:val="003767"/>
    </w:rPr>
  </w:style>
  <w:style w:type="paragraph" w:styleId="Quote">
    <w:name w:val="Quote"/>
    <w:basedOn w:val="Normal"/>
    <w:next w:val="Normal"/>
    <w:link w:val="QuoteChar"/>
    <w:uiPriority w:val="2"/>
    <w:qFormat/>
    <w:rsid w:val="003E1F47"/>
    <w:pPr>
      <w:ind w:left="284" w:right="284"/>
    </w:pPr>
    <w:rPr>
      <w:iCs/>
      <w:color w:val="003767"/>
    </w:rPr>
  </w:style>
  <w:style w:type="character" w:customStyle="1" w:styleId="QuoteChar">
    <w:name w:val="Quote Char"/>
    <w:basedOn w:val="DefaultParagraphFont"/>
    <w:link w:val="Quote"/>
    <w:uiPriority w:val="2"/>
    <w:rsid w:val="003E1F47"/>
    <w:rPr>
      <w:iCs/>
      <w:color w:val="003767"/>
      <w:kern w:val="0"/>
      <w:szCs w:val="22"/>
      <w14:ligatures w14:val="none"/>
    </w:rPr>
  </w:style>
  <w:style w:type="paragraph" w:styleId="ListBullet2">
    <w:name w:val="List Bullet 2"/>
    <w:basedOn w:val="Normal"/>
    <w:uiPriority w:val="99"/>
    <w:qFormat/>
    <w:rsid w:val="003E1F47"/>
    <w:pPr>
      <w:numPr>
        <w:numId w:val="2"/>
      </w:numPr>
      <w:spacing w:before="0" w:after="240"/>
    </w:pPr>
  </w:style>
  <w:style w:type="paragraph" w:styleId="ListBullet">
    <w:name w:val="List Bullet"/>
    <w:basedOn w:val="Normal"/>
    <w:uiPriority w:val="4"/>
    <w:qFormat/>
    <w:rsid w:val="003E1F47"/>
    <w:pPr>
      <w:numPr>
        <w:numId w:val="1"/>
      </w:numPr>
      <w:ind w:right="1276"/>
    </w:pPr>
  </w:style>
  <w:style w:type="paragraph" w:styleId="NoSpacing">
    <w:name w:val="No Spacing"/>
    <w:basedOn w:val="Normal"/>
    <w:link w:val="NoSpacingChar"/>
    <w:uiPriority w:val="1"/>
    <w:qFormat/>
    <w:rsid w:val="003E1F47"/>
    <w:pPr>
      <w:spacing w:before="0"/>
      <w:ind w:left="0" w:right="0"/>
    </w:pPr>
  </w:style>
  <w:style w:type="paragraph" w:customStyle="1" w:styleId="Quotereference">
    <w:name w:val="Quote reference"/>
    <w:basedOn w:val="Normal"/>
    <w:qFormat/>
    <w:rsid w:val="003E1F47"/>
    <w:pPr>
      <w:spacing w:before="0"/>
      <w:jc w:val="right"/>
    </w:pPr>
  </w:style>
  <w:style w:type="character" w:styleId="Hyperlink">
    <w:name w:val="Hyperlink"/>
    <w:uiPriority w:val="99"/>
    <w:qFormat/>
    <w:rsid w:val="003E1F47"/>
    <w:rPr>
      <w:color w:val="003767"/>
      <w:u w:val="single"/>
    </w:rPr>
  </w:style>
  <w:style w:type="table" w:styleId="TableGrid">
    <w:name w:val="Table Grid"/>
    <w:basedOn w:val="TableNormal"/>
    <w:uiPriority w:val="39"/>
    <w:rsid w:val="003E1F47"/>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85" w:type="dxa"/>
        <w:bottom w:w="85" w:type="dxa"/>
        <w:right w:w="85" w:type="dxa"/>
      </w:tblCellMar>
    </w:tblPr>
  </w:style>
  <w:style w:type="paragraph" w:customStyle="1" w:styleId="Emphasis2">
    <w:name w:val="Emphasis 2"/>
    <w:basedOn w:val="Normal"/>
    <w:qFormat/>
    <w:rsid w:val="003E1F47"/>
    <w:rPr>
      <w:b/>
      <w:iCs/>
      <w:color w:val="003767"/>
    </w:rPr>
  </w:style>
  <w:style w:type="paragraph" w:styleId="BalloonText">
    <w:name w:val="Balloon Text"/>
    <w:basedOn w:val="Normal"/>
    <w:link w:val="BalloonTextChar"/>
    <w:uiPriority w:val="99"/>
    <w:semiHidden/>
    <w:unhideWhenUsed/>
    <w:rsid w:val="003E1F4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F47"/>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3E1F47"/>
    <w:pPr>
      <w:outlineLvl w:val="9"/>
    </w:pPr>
  </w:style>
  <w:style w:type="paragraph" w:styleId="TOC1">
    <w:name w:val="toc 1"/>
    <w:basedOn w:val="Normal"/>
    <w:next w:val="Normal"/>
    <w:autoRedefine/>
    <w:uiPriority w:val="39"/>
    <w:unhideWhenUsed/>
    <w:qFormat/>
    <w:rsid w:val="003E1F47"/>
    <w:pPr>
      <w:tabs>
        <w:tab w:val="left" w:pos="480"/>
        <w:tab w:val="right" w:leader="dot" w:pos="9072"/>
      </w:tabs>
      <w:spacing w:before="0"/>
      <w:ind w:left="0"/>
    </w:pPr>
    <w:rPr>
      <w:rFonts w:ascii="Arial" w:hAnsi="Arial" w:cs="Arial"/>
      <w:b/>
      <w:noProof/>
      <w:sz w:val="28"/>
      <w:szCs w:val="24"/>
    </w:rPr>
  </w:style>
  <w:style w:type="paragraph" w:styleId="Header">
    <w:name w:val="header"/>
    <w:basedOn w:val="Normal"/>
    <w:link w:val="HeaderChar"/>
    <w:uiPriority w:val="99"/>
    <w:unhideWhenUsed/>
    <w:rsid w:val="003E1F47"/>
    <w:pPr>
      <w:tabs>
        <w:tab w:val="center" w:pos="4513"/>
        <w:tab w:val="right" w:pos="9026"/>
      </w:tabs>
      <w:spacing w:before="0"/>
    </w:pPr>
  </w:style>
  <w:style w:type="character" w:customStyle="1" w:styleId="HeaderChar">
    <w:name w:val="Header Char"/>
    <w:basedOn w:val="DefaultParagraphFont"/>
    <w:link w:val="Header"/>
    <w:uiPriority w:val="99"/>
    <w:rsid w:val="003E1F47"/>
    <w:rPr>
      <w:kern w:val="0"/>
      <w:szCs w:val="22"/>
      <w14:ligatures w14:val="none"/>
    </w:rPr>
  </w:style>
  <w:style w:type="paragraph" w:styleId="Footer">
    <w:name w:val="footer"/>
    <w:basedOn w:val="Normal"/>
    <w:link w:val="FooterChar"/>
    <w:uiPriority w:val="99"/>
    <w:unhideWhenUsed/>
    <w:rsid w:val="003E1F47"/>
    <w:pPr>
      <w:tabs>
        <w:tab w:val="center" w:pos="4513"/>
        <w:tab w:val="right" w:pos="9026"/>
      </w:tabs>
      <w:spacing w:before="0"/>
    </w:pPr>
  </w:style>
  <w:style w:type="character" w:customStyle="1" w:styleId="FooterChar">
    <w:name w:val="Footer Char"/>
    <w:basedOn w:val="DefaultParagraphFont"/>
    <w:link w:val="Footer"/>
    <w:uiPriority w:val="99"/>
    <w:rsid w:val="003E1F47"/>
    <w:rPr>
      <w:kern w:val="0"/>
      <w:szCs w:val="22"/>
      <w14:ligatures w14:val="none"/>
    </w:rPr>
  </w:style>
  <w:style w:type="paragraph" w:styleId="ListParagraph">
    <w:name w:val="List Paragraph"/>
    <w:basedOn w:val="Normal"/>
    <w:uiPriority w:val="34"/>
    <w:qFormat/>
    <w:rsid w:val="003E1F47"/>
    <w:pPr>
      <w:ind w:left="720"/>
      <w:contextualSpacing/>
    </w:pPr>
    <w:rPr>
      <w:rFonts w:ascii="Calibri" w:eastAsia="Calibri" w:hAnsi="Calibri" w:cs="Times New Roman"/>
    </w:rPr>
  </w:style>
  <w:style w:type="paragraph" w:styleId="TOC2">
    <w:name w:val="toc 2"/>
    <w:basedOn w:val="Normal"/>
    <w:next w:val="Normal"/>
    <w:autoRedefine/>
    <w:uiPriority w:val="39"/>
    <w:unhideWhenUsed/>
    <w:qFormat/>
    <w:rsid w:val="003E1F47"/>
    <w:pPr>
      <w:tabs>
        <w:tab w:val="right" w:leader="dot" w:pos="9016"/>
      </w:tabs>
      <w:spacing w:after="100"/>
      <w:ind w:left="240"/>
    </w:pPr>
    <w:rPr>
      <w:rFonts w:ascii="Arial" w:hAnsi="Arial" w:cs="Arial"/>
      <w:b/>
      <w:bCs/>
      <w:noProof/>
    </w:rPr>
  </w:style>
  <w:style w:type="character" w:styleId="CommentReference">
    <w:name w:val="annotation reference"/>
    <w:basedOn w:val="DefaultParagraphFont"/>
    <w:uiPriority w:val="99"/>
    <w:semiHidden/>
    <w:unhideWhenUsed/>
    <w:rsid w:val="003E1F47"/>
    <w:rPr>
      <w:sz w:val="16"/>
      <w:szCs w:val="16"/>
    </w:rPr>
  </w:style>
  <w:style w:type="paragraph" w:styleId="CommentText">
    <w:name w:val="annotation text"/>
    <w:basedOn w:val="Normal"/>
    <w:link w:val="CommentTextChar"/>
    <w:uiPriority w:val="99"/>
    <w:unhideWhenUsed/>
    <w:rsid w:val="003E1F47"/>
    <w:rPr>
      <w:sz w:val="20"/>
      <w:szCs w:val="20"/>
    </w:rPr>
  </w:style>
  <w:style w:type="character" w:customStyle="1" w:styleId="CommentTextChar">
    <w:name w:val="Comment Text Char"/>
    <w:basedOn w:val="DefaultParagraphFont"/>
    <w:link w:val="CommentText"/>
    <w:uiPriority w:val="99"/>
    <w:rsid w:val="003E1F4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1F47"/>
    <w:rPr>
      <w:b/>
      <w:bCs/>
    </w:rPr>
  </w:style>
  <w:style w:type="character" w:customStyle="1" w:styleId="CommentSubjectChar">
    <w:name w:val="Comment Subject Char"/>
    <w:basedOn w:val="CommentTextChar"/>
    <w:link w:val="CommentSubject"/>
    <w:uiPriority w:val="99"/>
    <w:semiHidden/>
    <w:rsid w:val="003E1F47"/>
    <w:rPr>
      <w:b/>
      <w:bCs/>
      <w:kern w:val="0"/>
      <w:sz w:val="20"/>
      <w:szCs w:val="20"/>
      <w14:ligatures w14:val="none"/>
    </w:rPr>
  </w:style>
  <w:style w:type="character" w:styleId="FollowedHyperlink">
    <w:name w:val="FollowedHyperlink"/>
    <w:basedOn w:val="DefaultParagraphFont"/>
    <w:uiPriority w:val="99"/>
    <w:semiHidden/>
    <w:unhideWhenUsed/>
    <w:rsid w:val="003E1F47"/>
    <w:rPr>
      <w:color w:val="954F72" w:themeColor="followedHyperlink"/>
      <w:u w:val="single"/>
    </w:rPr>
  </w:style>
  <w:style w:type="paragraph" w:styleId="Revision">
    <w:name w:val="Revision"/>
    <w:hidden/>
    <w:uiPriority w:val="99"/>
    <w:semiHidden/>
    <w:rsid w:val="003E1F47"/>
    <w:rPr>
      <w:kern w:val="0"/>
      <w:szCs w:val="22"/>
      <w14:ligatures w14:val="none"/>
    </w:rPr>
  </w:style>
  <w:style w:type="paragraph" w:styleId="TOC3">
    <w:name w:val="toc 3"/>
    <w:basedOn w:val="Normal"/>
    <w:next w:val="Normal"/>
    <w:autoRedefine/>
    <w:uiPriority w:val="39"/>
    <w:unhideWhenUsed/>
    <w:qFormat/>
    <w:rsid w:val="003E1F47"/>
    <w:pPr>
      <w:spacing w:after="100"/>
      <w:ind w:left="480"/>
    </w:pPr>
  </w:style>
  <w:style w:type="paragraph" w:customStyle="1" w:styleId="Default">
    <w:name w:val="Default"/>
    <w:rsid w:val="003E1F47"/>
    <w:pPr>
      <w:autoSpaceDE w:val="0"/>
      <w:autoSpaceDN w:val="0"/>
      <w:adjustRightInd w:val="0"/>
    </w:pPr>
    <w:rPr>
      <w:rFonts w:ascii="Calibri" w:hAnsi="Calibri" w:cs="Calibri"/>
      <w:color w:val="000000"/>
      <w:kern w:val="0"/>
      <w14:ligatures w14:val="none"/>
    </w:rPr>
  </w:style>
  <w:style w:type="paragraph" w:styleId="DocumentMap">
    <w:name w:val="Document Map"/>
    <w:basedOn w:val="Normal"/>
    <w:link w:val="DocumentMapChar"/>
    <w:uiPriority w:val="99"/>
    <w:semiHidden/>
    <w:unhideWhenUsed/>
    <w:rsid w:val="003E1F47"/>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E1F47"/>
    <w:rPr>
      <w:rFonts w:ascii="Tahoma" w:hAnsi="Tahoma" w:cs="Tahoma"/>
      <w:kern w:val="0"/>
      <w:sz w:val="16"/>
      <w:szCs w:val="16"/>
      <w14:ligatures w14:val="none"/>
    </w:rPr>
  </w:style>
  <w:style w:type="paragraph" w:styleId="PlainText">
    <w:name w:val="Plain Text"/>
    <w:basedOn w:val="Normal"/>
    <w:link w:val="PlainTextChar"/>
    <w:uiPriority w:val="99"/>
    <w:semiHidden/>
    <w:unhideWhenUsed/>
    <w:rsid w:val="003E1F4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3E1F47"/>
    <w:rPr>
      <w:rFonts w:ascii="Consolas" w:hAnsi="Consolas"/>
      <w:kern w:val="0"/>
      <w:sz w:val="21"/>
      <w:szCs w:val="21"/>
      <w14:ligatures w14:val="none"/>
    </w:rPr>
  </w:style>
  <w:style w:type="paragraph" w:styleId="NormalWeb">
    <w:name w:val="Normal (Web)"/>
    <w:basedOn w:val="Normal"/>
    <w:uiPriority w:val="99"/>
    <w:unhideWhenUsed/>
    <w:rsid w:val="003E1F47"/>
    <w:pPr>
      <w:spacing w:before="100" w:beforeAutospacing="1" w:after="100" w:afterAutospacing="1"/>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unhideWhenUsed/>
    <w:rsid w:val="003E1F47"/>
    <w:pPr>
      <w:spacing w:before="0"/>
    </w:pPr>
    <w:rPr>
      <w:sz w:val="20"/>
      <w:szCs w:val="20"/>
    </w:rPr>
  </w:style>
  <w:style w:type="character" w:customStyle="1" w:styleId="FootnoteTextChar">
    <w:name w:val="Footnote Text Char"/>
    <w:basedOn w:val="DefaultParagraphFont"/>
    <w:link w:val="FootnoteText"/>
    <w:uiPriority w:val="99"/>
    <w:rsid w:val="003E1F47"/>
    <w:rPr>
      <w:kern w:val="0"/>
      <w:sz w:val="20"/>
      <w:szCs w:val="20"/>
      <w14:ligatures w14:val="none"/>
    </w:rPr>
  </w:style>
  <w:style w:type="character" w:styleId="FootnoteReference">
    <w:name w:val="footnote reference"/>
    <w:basedOn w:val="DefaultParagraphFont"/>
    <w:uiPriority w:val="99"/>
    <w:semiHidden/>
    <w:unhideWhenUsed/>
    <w:rsid w:val="003E1F47"/>
    <w:rPr>
      <w:vertAlign w:val="superscript"/>
    </w:rPr>
  </w:style>
  <w:style w:type="character" w:customStyle="1" w:styleId="NoSpacingChar">
    <w:name w:val="No Spacing Char"/>
    <w:basedOn w:val="DefaultParagraphFont"/>
    <w:link w:val="NoSpacing"/>
    <w:uiPriority w:val="1"/>
    <w:rsid w:val="003E1F47"/>
    <w:rPr>
      <w:kern w:val="0"/>
      <w:szCs w:val="22"/>
      <w14:ligatures w14:val="none"/>
    </w:rPr>
  </w:style>
  <w:style w:type="paragraph" w:customStyle="1" w:styleId="ListBulletlessspacing">
    <w:name w:val="List Bullet less spacing"/>
    <w:basedOn w:val="ListBullet"/>
    <w:qFormat/>
    <w:rsid w:val="003E1F47"/>
    <w:pPr>
      <w:spacing w:before="60"/>
      <w:ind w:right="990"/>
    </w:pPr>
  </w:style>
  <w:style w:type="character" w:customStyle="1" w:styleId="Note">
    <w:name w:val="Note"/>
    <w:basedOn w:val="DefaultParagraphFont"/>
    <w:uiPriority w:val="1"/>
    <w:qFormat/>
    <w:rsid w:val="003E1F47"/>
    <w:rPr>
      <w:color w:val="7F7F7F" w:themeColor="text1" w:themeTint="80"/>
    </w:rPr>
  </w:style>
  <w:style w:type="table" w:customStyle="1" w:styleId="TableGrid2">
    <w:name w:val="Table Grid2"/>
    <w:basedOn w:val="TableNormal"/>
    <w:next w:val="TableGrid"/>
    <w:uiPriority w:val="59"/>
    <w:rsid w:val="003E1F47"/>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3E1F47"/>
  </w:style>
  <w:style w:type="table" w:customStyle="1" w:styleId="ListTable4-Accent21">
    <w:name w:val="List Table 4 - Accent 21"/>
    <w:basedOn w:val="TableNormal"/>
    <w:next w:val="ListTable4-Accent2"/>
    <w:uiPriority w:val="49"/>
    <w:rsid w:val="003E1F47"/>
    <w:rPr>
      <w:kern w:val="0"/>
      <w:sz w:val="22"/>
      <w:szCs w:val="22"/>
      <w14:ligatures w14:val="none"/>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
    <w:name w:val="Table Grid1"/>
    <w:basedOn w:val="TableNormal"/>
    <w:uiPriority w:val="39"/>
    <w:rsid w:val="003E1F47"/>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E1F47"/>
    <w:rPr>
      <w:color w:val="605E5C"/>
      <w:shd w:val="clear" w:color="auto" w:fill="E1DFDD"/>
    </w:rPr>
  </w:style>
  <w:style w:type="table" w:customStyle="1" w:styleId="TableGrid21">
    <w:name w:val="Table Grid21"/>
    <w:basedOn w:val="TableNormal"/>
    <w:next w:val="TableGrid"/>
    <w:uiPriority w:val="39"/>
    <w:rsid w:val="003E1F47"/>
    <w:rPr>
      <w:rFonts w:ascii="Arial" w:hAnsi="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E1F47"/>
    <w:pPr>
      <w:spacing w:before="100" w:beforeAutospacing="1" w:after="100" w:afterAutospacing="1"/>
      <w:ind w:left="0" w:right="0"/>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E1F47"/>
  </w:style>
  <w:style w:type="character" w:customStyle="1" w:styleId="eop">
    <w:name w:val="eop"/>
    <w:basedOn w:val="DefaultParagraphFont"/>
    <w:rsid w:val="003E1F47"/>
  </w:style>
  <w:style w:type="paragraph" w:customStyle="1" w:styleId="Caption1">
    <w:name w:val="Caption1"/>
    <w:basedOn w:val="Normal"/>
    <w:next w:val="Normal"/>
    <w:uiPriority w:val="35"/>
    <w:unhideWhenUsed/>
    <w:qFormat/>
    <w:rsid w:val="003E1F47"/>
    <w:pPr>
      <w:spacing w:before="0" w:after="200"/>
    </w:pPr>
    <w:rPr>
      <w:i/>
      <w:iCs/>
      <w:color w:val="44546A"/>
      <w:sz w:val="18"/>
      <w:szCs w:val="18"/>
    </w:rPr>
  </w:style>
  <w:style w:type="table" w:styleId="ListTable4-Accent2">
    <w:name w:val="List Table 4 Accent 2"/>
    <w:basedOn w:val="TableNormal"/>
    <w:uiPriority w:val="49"/>
    <w:rsid w:val="003E1F47"/>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3E1F47"/>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3">
    <w:name w:val="Table Grid3"/>
    <w:basedOn w:val="TableNormal"/>
    <w:next w:val="TableGrid"/>
    <w:uiPriority w:val="39"/>
    <w:rsid w:val="003E1F4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3E1F47"/>
    <w:pPr>
      <w:keepNext/>
      <w:keepLines/>
      <w:spacing w:before="40"/>
      <w:ind w:left="0" w:right="0"/>
      <w:outlineLvl w:val="3"/>
    </w:pPr>
    <w:rPr>
      <w:rFonts w:ascii="Cambria" w:eastAsia="MS Gothic" w:hAnsi="Cambria" w:cs="Times New Roman"/>
      <w:i/>
      <w:iCs/>
      <w:color w:val="365F91"/>
      <w:szCs w:val="24"/>
    </w:rPr>
  </w:style>
  <w:style w:type="paragraph" w:customStyle="1" w:styleId="Heading51">
    <w:name w:val="Heading 51"/>
    <w:basedOn w:val="Normal"/>
    <w:next w:val="Normal"/>
    <w:uiPriority w:val="9"/>
    <w:unhideWhenUsed/>
    <w:qFormat/>
    <w:rsid w:val="003E1F47"/>
    <w:pPr>
      <w:keepNext/>
      <w:keepLines/>
      <w:spacing w:before="40"/>
      <w:ind w:left="0" w:right="0"/>
      <w:outlineLvl w:val="4"/>
    </w:pPr>
    <w:rPr>
      <w:rFonts w:ascii="Cambria" w:eastAsia="MS Gothic" w:hAnsi="Cambria" w:cs="Times New Roman"/>
      <w:color w:val="365F91"/>
      <w:szCs w:val="24"/>
    </w:rPr>
  </w:style>
  <w:style w:type="paragraph" w:customStyle="1" w:styleId="Title1">
    <w:name w:val="Title1"/>
    <w:basedOn w:val="Normal"/>
    <w:next w:val="Normal"/>
    <w:uiPriority w:val="10"/>
    <w:qFormat/>
    <w:rsid w:val="003E1F47"/>
    <w:pPr>
      <w:spacing w:before="1200"/>
      <w:contextualSpacing/>
    </w:pPr>
    <w:rPr>
      <w:rFonts w:eastAsia="MS Gothic" w:cs="Times New Roman"/>
      <w:b/>
      <w:color w:val="003767"/>
      <w:spacing w:val="5"/>
      <w:kern w:val="28"/>
      <w:sz w:val="40"/>
      <w:szCs w:val="52"/>
    </w:rPr>
  </w:style>
  <w:style w:type="table" w:customStyle="1" w:styleId="TableGrid11">
    <w:name w:val="Table Grid11"/>
    <w:basedOn w:val="TableNormal"/>
    <w:next w:val="TableGrid"/>
    <w:uiPriority w:val="3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Pr>
  </w:style>
  <w:style w:type="character" w:customStyle="1" w:styleId="FollowedHyperlink1">
    <w:name w:val="FollowedHyperlink1"/>
    <w:basedOn w:val="DefaultParagraphFont"/>
    <w:uiPriority w:val="99"/>
    <w:semiHidden/>
    <w:unhideWhenUsed/>
    <w:rsid w:val="003E1F47"/>
    <w:rPr>
      <w:color w:val="800080"/>
      <w:u w:val="single"/>
    </w:rPr>
  </w:style>
  <w:style w:type="table" w:customStyle="1" w:styleId="TableGrid22">
    <w:name w:val="Table Grid22"/>
    <w:basedOn w:val="TableNormal"/>
    <w:next w:val="TableGrid"/>
    <w:uiPriority w:val="5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3E1F4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1F47"/>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1">
    <w:name w:val="Grid Table 5 Dark - Accent 51"/>
    <w:basedOn w:val="TableNormal"/>
    <w:next w:val="GridTable5Dark-Accent5"/>
    <w:uiPriority w:val="50"/>
    <w:rsid w:val="003E1F47"/>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2">
    <w:name w:val="Grid Table 5 Dark - Accent 52"/>
    <w:basedOn w:val="TableNormal"/>
    <w:next w:val="GridTable5Dark-Accent5"/>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5">
    <w:name w:val="Table Grid5"/>
    <w:basedOn w:val="TableNormal"/>
    <w:next w:val="TableGrid"/>
    <w:uiPriority w:val="5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E1F4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E1F47"/>
    <w:rPr>
      <w:color w:val="2B579A"/>
      <w:shd w:val="clear" w:color="auto" w:fill="E6E6E6"/>
    </w:rPr>
  </w:style>
  <w:style w:type="table" w:customStyle="1" w:styleId="TableGrid7">
    <w:name w:val="Table Grid7"/>
    <w:basedOn w:val="TableNormal"/>
    <w:next w:val="TableGrid"/>
    <w:uiPriority w:val="5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3E1F47"/>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E1F4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3E1F47"/>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next w:val="GridTable4"/>
    <w:uiPriority w:val="49"/>
    <w:rsid w:val="003E1F47"/>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0">
    <w:name w:val="Table Grid10"/>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E1F47"/>
    <w:pPr>
      <w:widowControl w:val="0"/>
      <w:autoSpaceDE w:val="0"/>
      <w:autoSpaceDN w:val="0"/>
      <w:spacing w:before="0"/>
      <w:ind w:left="0" w:right="0"/>
    </w:pPr>
    <w:rPr>
      <w:rFonts w:ascii="Arial" w:eastAsia="Arial" w:hAnsi="Arial" w:cs="Arial"/>
      <w:szCs w:val="24"/>
    </w:rPr>
  </w:style>
  <w:style w:type="character" w:customStyle="1" w:styleId="BodyTextChar">
    <w:name w:val="Body Text Char"/>
    <w:basedOn w:val="DefaultParagraphFont"/>
    <w:link w:val="BodyText"/>
    <w:uiPriority w:val="1"/>
    <w:rsid w:val="003E1F47"/>
    <w:rPr>
      <w:rFonts w:ascii="Arial" w:eastAsia="Arial" w:hAnsi="Arial" w:cs="Arial"/>
      <w:kern w:val="0"/>
      <w14:ligatures w14:val="none"/>
    </w:rPr>
  </w:style>
  <w:style w:type="paragraph" w:customStyle="1" w:styleId="TableParagraph">
    <w:name w:val="Table Paragraph"/>
    <w:basedOn w:val="Normal"/>
    <w:uiPriority w:val="1"/>
    <w:qFormat/>
    <w:rsid w:val="003E1F47"/>
    <w:pPr>
      <w:widowControl w:val="0"/>
      <w:autoSpaceDE w:val="0"/>
      <w:autoSpaceDN w:val="0"/>
      <w:spacing w:before="0"/>
      <w:ind w:left="0" w:right="0"/>
      <w:jc w:val="center"/>
    </w:pPr>
    <w:rPr>
      <w:rFonts w:ascii="Arial" w:eastAsia="Arial" w:hAnsi="Arial" w:cs="Arial"/>
      <w:sz w:val="22"/>
    </w:rPr>
  </w:style>
  <w:style w:type="table" w:customStyle="1" w:styleId="TableGrid15">
    <w:name w:val="Table Grid15"/>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unhideWhenUsed/>
    <w:qFormat/>
    <w:rsid w:val="003E1F47"/>
    <w:pPr>
      <w:keepNext/>
      <w:keepLines/>
      <w:spacing w:before="40" w:line="240" w:lineRule="atLeast"/>
      <w:ind w:left="0" w:right="0"/>
      <w:outlineLvl w:val="5"/>
    </w:pPr>
    <w:rPr>
      <w:rFonts w:ascii="Calibri Light" w:eastAsia="Yu Gothic Light" w:hAnsi="Calibri Light" w:cs="Times New Roman"/>
      <w:color w:val="1F3763"/>
      <w:sz w:val="19"/>
      <w:szCs w:val="24"/>
    </w:rPr>
  </w:style>
  <w:style w:type="table" w:customStyle="1" w:styleId="GridTable6Colorful-Accent21">
    <w:name w:val="Grid Table 6 Colorful - Accent 21"/>
    <w:basedOn w:val="TableNormal"/>
    <w:uiPriority w:val="51"/>
    <w:rsid w:val="003E1F47"/>
    <w:rPr>
      <w:rFonts w:ascii="Times New Roman" w:hAnsi="Times New Roman" w:cs="Times New Roman"/>
      <w:color w:val="C45911"/>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8">
    <w:name w:val="Table Grid18"/>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3E1F47"/>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6Char1">
    <w:name w:val="Heading 6 Char1"/>
    <w:basedOn w:val="DefaultParagraphFont"/>
    <w:uiPriority w:val="9"/>
    <w:semiHidden/>
    <w:rsid w:val="003E1F47"/>
    <w:rPr>
      <w:rFonts w:ascii="Cambria" w:eastAsia="MS Gothic" w:hAnsi="Cambria" w:cs="Times New Roman"/>
      <w:color w:val="243F60"/>
      <w:sz w:val="24"/>
    </w:rPr>
  </w:style>
  <w:style w:type="table" w:customStyle="1" w:styleId="GridTable4-Accent12">
    <w:name w:val="Grid Table 4 - Accent 12"/>
    <w:basedOn w:val="TableNormal"/>
    <w:next w:val="GridTable4-Accent1"/>
    <w:uiPriority w:val="49"/>
    <w:rsid w:val="003E1F47"/>
    <w:rPr>
      <w:kern w:val="0"/>
      <w:sz w:val="22"/>
      <w:szCs w:val="22"/>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1">
    <w:name w:val="List Table 4 - Accent 211"/>
    <w:basedOn w:val="TableNormal"/>
    <w:next w:val="ListTable4-Accent2"/>
    <w:uiPriority w:val="49"/>
    <w:rsid w:val="003E1F47"/>
    <w:rPr>
      <w:kern w:val="0"/>
      <w:sz w:val="22"/>
      <w:szCs w:val="22"/>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21">
    <w:name w:val="Grid Table 4 - Accent 21"/>
    <w:basedOn w:val="TableNormal"/>
    <w:next w:val="GridTable4-Accent2"/>
    <w:uiPriority w:val="49"/>
    <w:rsid w:val="003E1F47"/>
    <w:rPr>
      <w:kern w:val="0"/>
      <w:sz w:val="22"/>
      <w:szCs w:val="22"/>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
    <w:name w:val="Grid Table 5 Dark - Accent 21"/>
    <w:basedOn w:val="TableNormal"/>
    <w:next w:val="GridTable5Dark-Accent2"/>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2">
    <w:name w:val="Grid Table 6 Colorful - Accent 22"/>
    <w:basedOn w:val="TableNormal"/>
    <w:next w:val="GridTable6Colorful-Accent2"/>
    <w:uiPriority w:val="51"/>
    <w:rsid w:val="003E1F47"/>
    <w:rPr>
      <w:color w:val="943634"/>
      <w:kern w:val="0"/>
      <w:sz w:val="22"/>
      <w:szCs w:val="22"/>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TitleChar1">
    <w:name w:val="Title Char1"/>
    <w:basedOn w:val="DefaultParagraphFont"/>
    <w:uiPriority w:val="10"/>
    <w:rsid w:val="003E1F47"/>
    <w:rPr>
      <w:rFonts w:ascii="Calibri Light" w:eastAsia="Times New Roman" w:hAnsi="Calibri Light" w:cs="Times New Roman"/>
      <w:spacing w:val="-10"/>
      <w:kern w:val="28"/>
      <w:sz w:val="56"/>
      <w:szCs w:val="56"/>
    </w:rPr>
  </w:style>
  <w:style w:type="table" w:customStyle="1" w:styleId="TableGrid19">
    <w:name w:val="Table Grid19"/>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3">
    <w:name w:val="Grid Table 5 Dark - Accent 53"/>
    <w:basedOn w:val="TableNormal"/>
    <w:next w:val="GridTable5Dark-Accent5"/>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3">
    <w:name w:val="Grid Table 43"/>
    <w:basedOn w:val="TableNormal"/>
    <w:next w:val="GridTable4"/>
    <w:uiPriority w:val="49"/>
    <w:rsid w:val="003E1F47"/>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1">
    <w:name w:val="Heading 4 Char1"/>
    <w:basedOn w:val="DefaultParagraphFont"/>
    <w:uiPriority w:val="9"/>
    <w:semiHidden/>
    <w:rsid w:val="003E1F47"/>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3E1F47"/>
    <w:rPr>
      <w:rFonts w:ascii="Calibri Light" w:eastAsia="Times New Roman" w:hAnsi="Calibri Light" w:cs="Times New Roman"/>
      <w:color w:val="2F5496"/>
    </w:rPr>
  </w:style>
  <w:style w:type="table" w:customStyle="1" w:styleId="GridTable4-Accent13">
    <w:name w:val="Grid Table 4 - Accent 13"/>
    <w:basedOn w:val="TableNormal"/>
    <w:next w:val="GridTable4-Accent1"/>
    <w:uiPriority w:val="49"/>
    <w:rsid w:val="003E1F47"/>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2">
    <w:name w:val="List Table 4 - Accent 22"/>
    <w:basedOn w:val="TableNormal"/>
    <w:next w:val="ListTable4-Accent2"/>
    <w:uiPriority w:val="49"/>
    <w:rsid w:val="003E1F47"/>
    <w:rPr>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2">
    <w:name w:val="Grid Table 4 - Accent 22"/>
    <w:basedOn w:val="TableNormal"/>
    <w:next w:val="GridTable4-Accent2"/>
    <w:uiPriority w:val="49"/>
    <w:rsid w:val="003E1F47"/>
    <w:rPr>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2">
    <w:name w:val="Grid Table 5 Dark - Accent 22"/>
    <w:basedOn w:val="TableNormal"/>
    <w:next w:val="GridTable5Dark-Accent2"/>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Accent23">
    <w:name w:val="Grid Table 6 Colorful - Accent 23"/>
    <w:basedOn w:val="TableNormal"/>
    <w:next w:val="GridTable6Colorful-Accent2"/>
    <w:uiPriority w:val="51"/>
    <w:rsid w:val="003E1F47"/>
    <w:rPr>
      <w:color w:val="C45911"/>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51">
    <w:name w:val="Grid Table 6 Colorful - Accent 51"/>
    <w:basedOn w:val="TableNormal"/>
    <w:next w:val="GridTable6Colorful-Accent5"/>
    <w:uiPriority w:val="51"/>
    <w:rsid w:val="003E1F47"/>
    <w:rPr>
      <w:color w:val="2E74B5"/>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5Dark-Accent5">
    <w:name w:val="Grid Table 5 Dark Accent 5"/>
    <w:basedOn w:val="TableNormal"/>
    <w:uiPriority w:val="50"/>
    <w:rsid w:val="003E1F47"/>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
    <w:name w:val="Grid Table 4"/>
    <w:basedOn w:val="TableNormal"/>
    <w:uiPriority w:val="49"/>
    <w:rsid w:val="003E1F47"/>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E1F47"/>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2">
    <w:name w:val="Grid Table 5 Dark Accent 2"/>
    <w:basedOn w:val="TableNormal"/>
    <w:uiPriority w:val="50"/>
    <w:rsid w:val="003E1F47"/>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2">
    <w:name w:val="Grid Table 6 Colorful Accent 2"/>
    <w:basedOn w:val="TableNormal"/>
    <w:uiPriority w:val="51"/>
    <w:rsid w:val="003E1F47"/>
    <w:rPr>
      <w:color w:val="C45911" w:themeColor="accent2" w:themeShade="BF"/>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5">
    <w:name w:val="Grid Table 6 Colorful Accent 5"/>
    <w:basedOn w:val="TableNormal"/>
    <w:uiPriority w:val="51"/>
    <w:rsid w:val="003E1F47"/>
    <w:rPr>
      <w:color w:val="2E74B5" w:themeColor="accent5" w:themeShade="BF"/>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10">
    <w:name w:val="Table Grid110"/>
    <w:basedOn w:val="TableNormal"/>
    <w:next w:val="TableGrid"/>
    <w:uiPriority w:val="3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Pr>
  </w:style>
  <w:style w:type="table" w:customStyle="1" w:styleId="TableGrid23">
    <w:name w:val="Table Grid23"/>
    <w:basedOn w:val="TableNormal"/>
    <w:next w:val="TableGrid"/>
    <w:uiPriority w:val="5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3E1F4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12">
    <w:name w:val="List Table 4 - Accent 212"/>
    <w:basedOn w:val="TableNormal"/>
    <w:next w:val="ListTable4-Accent2"/>
    <w:uiPriority w:val="49"/>
    <w:rsid w:val="003E1F47"/>
    <w:rPr>
      <w:kern w:val="0"/>
      <w:sz w:val="22"/>
      <w:szCs w:val="22"/>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0">
    <w:name w:val="Table Grid20"/>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4">
    <w:name w:val="Grid Table 5 Dark - Accent 54"/>
    <w:basedOn w:val="TableNormal"/>
    <w:next w:val="GridTable5Dark-Accent5"/>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4">
    <w:name w:val="Grid Table 44"/>
    <w:basedOn w:val="TableNormal"/>
    <w:next w:val="GridTable4"/>
    <w:uiPriority w:val="49"/>
    <w:rsid w:val="003E1F47"/>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4">
    <w:name w:val="Grid Table 4 - Accent 14"/>
    <w:basedOn w:val="TableNormal"/>
    <w:next w:val="GridTable4-Accent1"/>
    <w:uiPriority w:val="49"/>
    <w:rsid w:val="003E1F47"/>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3">
    <w:name w:val="List Table 4 - Accent 23"/>
    <w:basedOn w:val="TableNormal"/>
    <w:next w:val="ListTable4-Accent2"/>
    <w:uiPriority w:val="49"/>
    <w:rsid w:val="003E1F47"/>
    <w:rPr>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3">
    <w:name w:val="Grid Table 4 - Accent 23"/>
    <w:basedOn w:val="TableNormal"/>
    <w:next w:val="GridTable4-Accent2"/>
    <w:uiPriority w:val="49"/>
    <w:rsid w:val="003E1F47"/>
    <w:rPr>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next w:val="GridTable5Dark-Accent2"/>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styleId="Strong">
    <w:name w:val="Strong"/>
    <w:uiPriority w:val="22"/>
    <w:qFormat/>
    <w:rsid w:val="003E1F47"/>
    <w:rPr>
      <w:rFonts w:ascii="Arial" w:eastAsia="MS Gothic" w:hAnsi="Arial" w:cs="Arial"/>
      <w:b/>
      <w:bCs/>
      <w:sz w:val="22"/>
    </w:rPr>
  </w:style>
  <w:style w:type="table" w:customStyle="1" w:styleId="TableGrid113">
    <w:name w:val="Table Grid113"/>
    <w:basedOn w:val="TableNormal"/>
    <w:next w:val="TableGrid"/>
    <w:uiPriority w:val="3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Pr>
  </w:style>
  <w:style w:type="table" w:customStyle="1" w:styleId="TableGrid24">
    <w:name w:val="Table Grid24"/>
    <w:basedOn w:val="TableNormal"/>
    <w:next w:val="TableGrid"/>
    <w:uiPriority w:val="5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39"/>
    <w:rsid w:val="003E1F4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13">
    <w:name w:val="List Table 4 - Accent 213"/>
    <w:basedOn w:val="TableNormal"/>
    <w:next w:val="ListTable4-Accent2"/>
    <w:uiPriority w:val="49"/>
    <w:rsid w:val="003E1F47"/>
    <w:rPr>
      <w:kern w:val="0"/>
      <w:sz w:val="22"/>
      <w:szCs w:val="22"/>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5">
    <w:name w:val="Table Grid25"/>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5">
    <w:name w:val="Grid Table 5 Dark - Accent 55"/>
    <w:basedOn w:val="TableNormal"/>
    <w:next w:val="GridTable5Dark-Accent5"/>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5">
    <w:name w:val="Grid Table 45"/>
    <w:basedOn w:val="TableNormal"/>
    <w:next w:val="GridTable4"/>
    <w:uiPriority w:val="49"/>
    <w:rsid w:val="003E1F47"/>
    <w:rPr>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5">
    <w:name w:val="Grid Table 4 - Accent 15"/>
    <w:basedOn w:val="TableNormal"/>
    <w:next w:val="GridTable4-Accent1"/>
    <w:uiPriority w:val="49"/>
    <w:rsid w:val="003E1F47"/>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4">
    <w:name w:val="List Table 4 - Accent 24"/>
    <w:basedOn w:val="TableNormal"/>
    <w:next w:val="ListTable4-Accent2"/>
    <w:uiPriority w:val="49"/>
    <w:rsid w:val="003E1F47"/>
    <w:rPr>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4">
    <w:name w:val="Grid Table 4 - Accent 24"/>
    <w:basedOn w:val="TableNormal"/>
    <w:next w:val="GridTable4-Accent2"/>
    <w:uiPriority w:val="49"/>
    <w:rsid w:val="003E1F47"/>
    <w:rPr>
      <w:kern w:val="0"/>
      <w:sz w:val="22"/>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4">
    <w:name w:val="Grid Table 5 Dark - Accent 24"/>
    <w:basedOn w:val="TableNormal"/>
    <w:next w:val="GridTable5Dark-Accent2"/>
    <w:uiPriority w:val="50"/>
    <w:rsid w:val="003E1F47"/>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26">
    <w:name w:val="Table Grid26"/>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ext-wrapper">
    <w:name w:val="x_text-wrapper"/>
    <w:basedOn w:val="DefaultParagraphFont"/>
    <w:rsid w:val="003E1F47"/>
  </w:style>
  <w:style w:type="paragraph" w:customStyle="1" w:styleId="xmsolistparagraph">
    <w:name w:val="x_msolistparagraph"/>
    <w:basedOn w:val="Normal"/>
    <w:rsid w:val="003E1F47"/>
    <w:pPr>
      <w:spacing w:before="100" w:beforeAutospacing="1" w:after="100" w:afterAutospacing="1"/>
      <w:ind w:left="0" w:right="0"/>
    </w:pPr>
    <w:rPr>
      <w:rFonts w:ascii="Times New Roman" w:eastAsia="Times New Roman" w:hAnsi="Times New Roman" w:cs="Times New Roman"/>
      <w:szCs w:val="24"/>
      <w:lang w:eastAsia="en-GB"/>
    </w:rPr>
  </w:style>
  <w:style w:type="table" w:customStyle="1" w:styleId="TableGrid27">
    <w:name w:val="Table Grid27"/>
    <w:basedOn w:val="TableNormal"/>
    <w:next w:val="TableGrid"/>
    <w:uiPriority w:val="39"/>
    <w:rsid w:val="003E1F47"/>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85" w:type="dxa"/>
        <w:bottom w:w="85" w:type="dxa"/>
        <w:right w:w="85" w:type="dxa"/>
      </w:tblCellMar>
    </w:tblPr>
  </w:style>
  <w:style w:type="table" w:customStyle="1" w:styleId="TableGrid115">
    <w:name w:val="Table Grid115"/>
    <w:basedOn w:val="TableNormal"/>
    <w:uiPriority w:val="39"/>
    <w:rsid w:val="003E1F47"/>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3E1F47"/>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Pr>
  </w:style>
  <w:style w:type="table" w:customStyle="1" w:styleId="TableGrid28">
    <w:name w:val="Table Grid28"/>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E1F47"/>
    <w:pPr>
      <w:spacing w:line="181" w:lineRule="atLeast"/>
    </w:pPr>
    <w:rPr>
      <w:rFonts w:ascii="MetaOT-Light" w:hAnsi="MetaOT-Light" w:cstheme="minorBidi"/>
      <w:color w:val="auto"/>
    </w:rPr>
  </w:style>
  <w:style w:type="table" w:customStyle="1" w:styleId="TableGrid29">
    <w:name w:val="Table Grid29"/>
    <w:basedOn w:val="TableNormal"/>
    <w:next w:val="TableGrid"/>
    <w:uiPriority w:val="39"/>
    <w:rsid w:val="003E1F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autoRedefine/>
    <w:qFormat/>
    <w:rsid w:val="003E1F47"/>
    <w:pPr>
      <w:spacing w:before="0"/>
      <w:ind w:left="0" w:right="0"/>
    </w:pPr>
    <w:rPr>
      <w:rFonts w:ascii="Arial" w:hAnsi="Arial"/>
      <w:sz w:val="22"/>
    </w:rPr>
  </w:style>
  <w:style w:type="table" w:customStyle="1" w:styleId="TableGrid30">
    <w:name w:val="Table Grid30"/>
    <w:basedOn w:val="TableNormal"/>
    <w:next w:val="TableGrid"/>
    <w:uiPriority w:val="39"/>
    <w:rsid w:val="003E1F47"/>
    <w:rPr>
      <w:rFonts w:ascii="Arial" w:hAnsi="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1F47"/>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8516</Words>
  <Characters>48547</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MUTCH-VIDAL</dc:creator>
  <cp:keywords/>
  <dc:description/>
  <cp:lastModifiedBy>Akosa, Ashling</cp:lastModifiedBy>
  <cp:revision>24</cp:revision>
  <dcterms:created xsi:type="dcterms:W3CDTF">2023-08-23T18:04:00Z</dcterms:created>
  <dcterms:modified xsi:type="dcterms:W3CDTF">2023-08-23T18:32:00Z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2023-08-23T10:04:42Z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a35adc7e-5912-44ee-8c1a-8bfc7d4648fe</vt:lpwstr>
  </property>
  <property fmtid="{D5CDD505-2E9C-101B-9397-08002B2CF9AE}" pid="8" name="MSIP_Label_06c24981-b6df-48f8-949b-0896357b9b03_ContentBits">
    <vt:lpwstr>0</vt:lpwstr>
  </property>
  <property fmtid="{D5CDD505-2E9C-101B-9397-08002B2CF9AE}" pid="9" name="GrammarlyDocumentId">
    <vt:lpwstr>8149777635a51abe125af9a56a7089fd135b0d222c7b0c0a9132349c9769cc1e</vt:lpwstr>
  </property>
</Properties>
</file>